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1EE66" w14:textId="7151E434" w:rsidR="00055B44" w:rsidRDefault="00B803CC" w:rsidP="008C2CF8">
      <w:pPr>
        <w:rPr>
          <w:rFonts w:ascii="HfW precursive bold" w:hAnsi="HfW precursive bold"/>
          <w:b/>
          <w:sz w:val="28"/>
          <w:szCs w:val="28"/>
        </w:rPr>
      </w:pPr>
      <w:bookmarkStart w:id="0" w:name="_GoBack"/>
      <w:bookmarkEnd w:id="0"/>
      <w:r w:rsidRPr="00B803CC">
        <w:rPr>
          <w:rFonts w:ascii="HfW precursive bold" w:hAnsi="HfW precursive bold"/>
          <w:b/>
          <w:sz w:val="28"/>
          <w:szCs w:val="28"/>
          <w:u w:val="single"/>
        </w:rPr>
        <w:t xml:space="preserve">Blackwater Long Term Plan Maths </w:t>
      </w:r>
      <w:r w:rsidR="00055B44">
        <w:rPr>
          <w:rFonts w:ascii="HfW precursive bold" w:hAnsi="HfW precursive bold"/>
          <w:b/>
          <w:sz w:val="28"/>
          <w:szCs w:val="28"/>
          <w:u w:val="single"/>
        </w:rPr>
        <w:t xml:space="preserve">Nursery </w:t>
      </w:r>
      <w:r w:rsidR="008C2CF8">
        <w:rPr>
          <w:rFonts w:ascii="HfW precursive bold" w:hAnsi="HfW precursive bold"/>
          <w:b/>
          <w:sz w:val="28"/>
          <w:szCs w:val="28"/>
        </w:rPr>
        <w:t xml:space="preserve">     </w:t>
      </w:r>
    </w:p>
    <w:p w14:paraId="04C7A1C1" w14:textId="64DD3B4C" w:rsidR="00055B44" w:rsidRDefault="00055B44" w:rsidP="00BF206A">
      <w:pPr>
        <w:jc w:val="right"/>
        <w:rPr>
          <w:rFonts w:ascii="HfW precursive bold" w:hAnsi="HfW precursive bold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ED87F91" wp14:editId="0853BD2D">
            <wp:extent cx="1104980" cy="9525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5320" cy="97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25A77" w14:textId="0C90EF0F" w:rsidR="00055B44" w:rsidRPr="00BF206A" w:rsidRDefault="00055B44" w:rsidP="00055B44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shd w:val="clear" w:color="auto" w:fill="FFFFFF"/>
          <w:lang w:eastAsia="en-GB"/>
        </w:rPr>
      </w:pPr>
      <w:r w:rsidRPr="00055B44">
        <w:rPr>
          <w:rFonts w:ascii="Arial" w:eastAsia="Times New Roman" w:hAnsi="Arial" w:cs="Arial"/>
          <w:color w:val="585858"/>
          <w:sz w:val="20"/>
          <w:szCs w:val="20"/>
          <w:shd w:val="clear" w:color="auto" w:fill="FFFFFF"/>
          <w:lang w:eastAsia="en-GB"/>
        </w:rPr>
        <w:t xml:space="preserve">The first few years of a child’s life are especially important for mathematics development. Research shows that early mathematical knowledge predicts later reading ability and general education and social </w:t>
      </w:r>
      <w:proofErr w:type="gramStart"/>
      <w:r w:rsidRPr="00055B44">
        <w:rPr>
          <w:rFonts w:ascii="Arial" w:eastAsia="Times New Roman" w:hAnsi="Arial" w:cs="Arial"/>
          <w:color w:val="585858"/>
          <w:sz w:val="20"/>
          <w:szCs w:val="20"/>
          <w:shd w:val="clear" w:color="auto" w:fill="FFFFFF"/>
          <w:lang w:eastAsia="en-GB"/>
        </w:rPr>
        <w:t>progress</w:t>
      </w:r>
      <w:r w:rsidR="00ED7438" w:rsidRPr="00BF206A">
        <w:rPr>
          <w:rFonts w:ascii="Arial" w:eastAsia="Times New Roman" w:hAnsi="Arial" w:cs="Arial"/>
          <w:color w:val="585858"/>
          <w:sz w:val="20"/>
          <w:szCs w:val="20"/>
          <w:vertAlign w:val="superscript"/>
          <w:lang w:eastAsia="en-GB"/>
        </w:rPr>
        <w:t>..</w:t>
      </w:r>
      <w:proofErr w:type="gramEnd"/>
      <w:r w:rsidRPr="00055B44">
        <w:rPr>
          <w:rFonts w:ascii="Arial" w:eastAsia="Times New Roman" w:hAnsi="Arial" w:cs="Arial"/>
          <w:color w:val="585858"/>
          <w:sz w:val="20"/>
          <w:szCs w:val="20"/>
          <w:shd w:val="clear" w:color="auto" w:fill="FFFFFF"/>
          <w:lang w:eastAsia="en-GB"/>
        </w:rPr>
        <w:t xml:space="preserve"> Conversely, children who start behind in mathematics tend to stay behind throughout their whole educational journe</w:t>
      </w:r>
      <w:r w:rsidR="00ED7438" w:rsidRPr="00BF206A">
        <w:rPr>
          <w:rFonts w:ascii="Arial" w:eastAsia="Times New Roman" w:hAnsi="Arial" w:cs="Arial"/>
          <w:color w:val="585858"/>
          <w:sz w:val="20"/>
          <w:szCs w:val="20"/>
          <w:shd w:val="clear" w:color="auto" w:fill="FFFFFF"/>
          <w:lang w:eastAsia="en-GB"/>
        </w:rPr>
        <w:t>y.</w:t>
      </w:r>
    </w:p>
    <w:p w14:paraId="2F2FCA92" w14:textId="577B1EC0" w:rsidR="00377DE8" w:rsidRPr="00BF206A" w:rsidRDefault="00377DE8" w:rsidP="00055B44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shd w:val="clear" w:color="auto" w:fill="FFFFFF"/>
          <w:lang w:eastAsia="en-GB"/>
        </w:rPr>
      </w:pPr>
    </w:p>
    <w:p w14:paraId="3D2038AF" w14:textId="77F49B3A" w:rsidR="00FB5D21" w:rsidRPr="00BF206A" w:rsidRDefault="00377DE8" w:rsidP="002E04D8">
      <w:pPr>
        <w:pStyle w:val="NormalWeb"/>
        <w:spacing w:before="0" w:beforeAutospacing="0"/>
        <w:rPr>
          <w:rFonts w:ascii="Arial" w:hAnsi="Arial" w:cs="Arial"/>
          <w:color w:val="585858"/>
          <w:sz w:val="20"/>
          <w:szCs w:val="20"/>
        </w:rPr>
      </w:pPr>
      <w:r w:rsidRPr="00BF206A">
        <w:rPr>
          <w:rFonts w:ascii="Arial" w:hAnsi="Arial" w:cs="Arial"/>
          <w:color w:val="585858"/>
          <w:sz w:val="20"/>
          <w:szCs w:val="20"/>
        </w:rPr>
        <w:t xml:space="preserve">There are six key areas of early mathematics learning, which collectively provide a platform for everything children will encounter as they progress through their maths learning at </w:t>
      </w:r>
      <w:r w:rsidR="00255EA7" w:rsidRPr="00BF206A">
        <w:rPr>
          <w:rFonts w:ascii="Arial" w:hAnsi="Arial" w:cs="Arial"/>
          <w:color w:val="585858"/>
          <w:sz w:val="20"/>
          <w:szCs w:val="20"/>
        </w:rPr>
        <w:t>Blackwater Primary School</w:t>
      </w:r>
      <w:r w:rsidRPr="00BF206A">
        <w:rPr>
          <w:rFonts w:ascii="Arial" w:hAnsi="Arial" w:cs="Arial"/>
          <w:color w:val="585858"/>
          <w:sz w:val="20"/>
          <w:szCs w:val="20"/>
        </w:rPr>
        <w:t>, and beyond.</w:t>
      </w:r>
      <w:r w:rsidR="00255EA7" w:rsidRPr="00BF206A">
        <w:rPr>
          <w:rFonts w:ascii="Arial" w:hAnsi="Arial" w:cs="Arial"/>
          <w:color w:val="585858"/>
          <w:sz w:val="20"/>
          <w:szCs w:val="20"/>
        </w:rPr>
        <w:t xml:space="preserve">  The maths curriculum for nursery is organised into key concepts (not individual objectives), which underpin early mathematics learning for our three and four year olds.  </w:t>
      </w:r>
      <w:r w:rsidR="00DA33EC" w:rsidRPr="00BF206A">
        <w:rPr>
          <w:rFonts w:ascii="Arial" w:hAnsi="Arial" w:cs="Arial"/>
          <w:color w:val="585858"/>
          <w:sz w:val="20"/>
          <w:szCs w:val="20"/>
        </w:rPr>
        <w:t xml:space="preserve">Each half term has a key focus </w:t>
      </w:r>
      <w:r w:rsidR="00B71214">
        <w:rPr>
          <w:rFonts w:ascii="Arial" w:hAnsi="Arial" w:cs="Arial"/>
          <w:color w:val="585858"/>
          <w:sz w:val="20"/>
          <w:szCs w:val="20"/>
        </w:rPr>
        <w:t xml:space="preserve">with key concepts being revisited and embedded through group sessions and continuous </w:t>
      </w:r>
      <w:proofErr w:type="gramStart"/>
      <w:r w:rsidR="00B71214">
        <w:rPr>
          <w:rFonts w:ascii="Arial" w:hAnsi="Arial" w:cs="Arial"/>
          <w:color w:val="585858"/>
          <w:sz w:val="20"/>
          <w:szCs w:val="20"/>
        </w:rPr>
        <w:t>provision.</w:t>
      </w:r>
      <w:r w:rsidR="002E04D8" w:rsidRPr="00BF206A">
        <w:rPr>
          <w:rFonts w:ascii="Arial" w:hAnsi="Arial" w:cs="Arial"/>
          <w:color w:val="585858"/>
          <w:sz w:val="20"/>
          <w:szCs w:val="20"/>
        </w:rPr>
        <w:t>.</w:t>
      </w:r>
      <w:proofErr w:type="gramEnd"/>
      <w:r w:rsidR="002E04D8" w:rsidRPr="00BF206A">
        <w:rPr>
          <w:rFonts w:ascii="Arial" w:hAnsi="Arial" w:cs="Arial"/>
          <w:color w:val="585858"/>
          <w:sz w:val="20"/>
          <w:szCs w:val="20"/>
        </w:rPr>
        <w:t xml:space="preserve"> </w:t>
      </w:r>
      <w:r w:rsidR="008C2CF8" w:rsidRPr="00BF206A">
        <w:rPr>
          <w:rFonts w:ascii="HfW precursive bold" w:hAnsi="HfW precursive bold"/>
          <w:b/>
          <w:sz w:val="20"/>
          <w:szCs w:val="20"/>
        </w:rPr>
        <w:t xml:space="preserve">                                                                      </w:t>
      </w:r>
      <w:r w:rsidR="00B803CC" w:rsidRPr="00BF206A">
        <w:rPr>
          <w:rFonts w:ascii="HfW precursive bold" w:hAnsi="HfW precursive bold"/>
          <w:b/>
          <w:sz w:val="20"/>
          <w:szCs w:val="20"/>
        </w:rPr>
        <w:t xml:space="preserve">                                                      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372"/>
        <w:gridCol w:w="2199"/>
        <w:gridCol w:w="1839"/>
        <w:gridCol w:w="2260"/>
        <w:gridCol w:w="526"/>
        <w:gridCol w:w="1455"/>
        <w:gridCol w:w="1696"/>
        <w:gridCol w:w="1597"/>
        <w:gridCol w:w="2077"/>
      </w:tblGrid>
      <w:tr w:rsidR="00223396" w:rsidRPr="00A34A17" w14:paraId="0E4A39BE" w14:textId="77777777" w:rsidTr="004E473D">
        <w:tc>
          <w:tcPr>
            <w:tcW w:w="1332" w:type="dxa"/>
          </w:tcPr>
          <w:p w14:paraId="182B5FF4" w14:textId="77777777" w:rsidR="00B803CC" w:rsidRPr="00A34A17" w:rsidRDefault="00B803CC">
            <w:pPr>
              <w:rPr>
                <w:rFonts w:ascii="HfW precursive bold" w:hAnsi="HfW precursive bold"/>
                <w:sz w:val="18"/>
                <w:szCs w:val="18"/>
              </w:rPr>
            </w:pPr>
          </w:p>
        </w:tc>
        <w:tc>
          <w:tcPr>
            <w:tcW w:w="2207" w:type="dxa"/>
          </w:tcPr>
          <w:p w14:paraId="530CC6F7" w14:textId="77777777" w:rsidR="00B803CC" w:rsidRPr="00A34A17" w:rsidRDefault="00B803CC">
            <w:pPr>
              <w:rPr>
                <w:rFonts w:ascii="HfW precursive bold" w:hAnsi="HfW precursive bold"/>
                <w:sz w:val="18"/>
                <w:szCs w:val="18"/>
              </w:rPr>
            </w:pPr>
            <w:r w:rsidRPr="00A34A17">
              <w:rPr>
                <w:rFonts w:ascii="HfW precursive bold" w:hAnsi="HfW precursive bold"/>
                <w:sz w:val="18"/>
                <w:szCs w:val="18"/>
              </w:rPr>
              <w:t>Autumn 1</w:t>
            </w:r>
          </w:p>
        </w:tc>
        <w:tc>
          <w:tcPr>
            <w:tcW w:w="1843" w:type="dxa"/>
          </w:tcPr>
          <w:p w14:paraId="2C39DBD5" w14:textId="77777777" w:rsidR="00B803CC" w:rsidRPr="00A34A17" w:rsidRDefault="00B803CC">
            <w:pPr>
              <w:rPr>
                <w:rFonts w:ascii="HfW precursive bold" w:hAnsi="HfW precursive bold"/>
                <w:sz w:val="18"/>
                <w:szCs w:val="18"/>
              </w:rPr>
            </w:pPr>
            <w:r w:rsidRPr="00A34A17">
              <w:rPr>
                <w:rFonts w:ascii="HfW precursive bold" w:hAnsi="HfW precursive bold"/>
                <w:sz w:val="18"/>
                <w:szCs w:val="18"/>
              </w:rPr>
              <w:t>Autumn 2</w:t>
            </w:r>
          </w:p>
        </w:tc>
        <w:tc>
          <w:tcPr>
            <w:tcW w:w="2268" w:type="dxa"/>
          </w:tcPr>
          <w:p w14:paraId="42B335A6" w14:textId="77777777" w:rsidR="00B803CC" w:rsidRPr="00A34A17" w:rsidRDefault="00B803CC">
            <w:pPr>
              <w:rPr>
                <w:rFonts w:ascii="HfW precursive bold" w:hAnsi="HfW precursive bold"/>
                <w:sz w:val="18"/>
                <w:szCs w:val="18"/>
              </w:rPr>
            </w:pPr>
            <w:r w:rsidRPr="00A34A17">
              <w:rPr>
                <w:rFonts w:ascii="HfW precursive bold" w:hAnsi="HfW precursive bold"/>
                <w:sz w:val="18"/>
                <w:szCs w:val="18"/>
              </w:rPr>
              <w:t>Spring 1</w:t>
            </w:r>
          </w:p>
        </w:tc>
        <w:tc>
          <w:tcPr>
            <w:tcW w:w="1984" w:type="dxa"/>
            <w:gridSpan w:val="2"/>
          </w:tcPr>
          <w:p w14:paraId="701DEEC7" w14:textId="77777777" w:rsidR="00B803CC" w:rsidRPr="00A34A17" w:rsidRDefault="00B803CC">
            <w:pPr>
              <w:rPr>
                <w:rFonts w:ascii="HfW precursive bold" w:hAnsi="HfW precursive bold"/>
                <w:sz w:val="18"/>
                <w:szCs w:val="18"/>
              </w:rPr>
            </w:pPr>
            <w:r w:rsidRPr="00A34A17">
              <w:rPr>
                <w:rFonts w:ascii="HfW precursive bold" w:hAnsi="HfW precursive bold"/>
                <w:sz w:val="18"/>
                <w:szCs w:val="18"/>
              </w:rPr>
              <w:t>Spring 2</w:t>
            </w:r>
          </w:p>
        </w:tc>
        <w:tc>
          <w:tcPr>
            <w:tcW w:w="1701" w:type="dxa"/>
          </w:tcPr>
          <w:p w14:paraId="475E4174" w14:textId="77777777" w:rsidR="00B803CC" w:rsidRPr="00A34A17" w:rsidRDefault="00B803CC">
            <w:pPr>
              <w:rPr>
                <w:rFonts w:ascii="HfW precursive bold" w:hAnsi="HfW precursive bold"/>
                <w:sz w:val="18"/>
                <w:szCs w:val="18"/>
              </w:rPr>
            </w:pPr>
            <w:r w:rsidRPr="00A34A17">
              <w:rPr>
                <w:rFonts w:ascii="HfW precursive bold" w:hAnsi="HfW precursive bold"/>
                <w:sz w:val="18"/>
                <w:szCs w:val="18"/>
              </w:rPr>
              <w:t xml:space="preserve">Summer 1 </w:t>
            </w:r>
          </w:p>
        </w:tc>
        <w:tc>
          <w:tcPr>
            <w:tcW w:w="3686" w:type="dxa"/>
            <w:gridSpan w:val="2"/>
          </w:tcPr>
          <w:p w14:paraId="0601CE0B" w14:textId="77777777" w:rsidR="00B803CC" w:rsidRPr="00A34A17" w:rsidRDefault="00B803CC">
            <w:pPr>
              <w:rPr>
                <w:rFonts w:ascii="HfW precursive bold" w:hAnsi="HfW precursive bold"/>
                <w:sz w:val="18"/>
                <w:szCs w:val="18"/>
              </w:rPr>
            </w:pPr>
            <w:r w:rsidRPr="00A34A17">
              <w:rPr>
                <w:rFonts w:ascii="HfW precursive bold" w:hAnsi="HfW precursive bold"/>
                <w:sz w:val="18"/>
                <w:szCs w:val="18"/>
              </w:rPr>
              <w:t>Summer 2</w:t>
            </w:r>
          </w:p>
        </w:tc>
      </w:tr>
      <w:tr w:rsidR="00223396" w:rsidRPr="00A34A17" w14:paraId="6436653B" w14:textId="77777777" w:rsidTr="004E473D">
        <w:tc>
          <w:tcPr>
            <w:tcW w:w="1332" w:type="dxa"/>
          </w:tcPr>
          <w:p w14:paraId="5095D4E9" w14:textId="097752B1" w:rsidR="00B803CC" w:rsidRPr="00A34A17" w:rsidRDefault="008E3B73">
            <w:pPr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>Termly Focus</w:t>
            </w:r>
          </w:p>
        </w:tc>
        <w:tc>
          <w:tcPr>
            <w:tcW w:w="2207" w:type="dxa"/>
          </w:tcPr>
          <w:p w14:paraId="23489CBF" w14:textId="6AC99F95" w:rsidR="00B803CC" w:rsidRPr="00A34A17" w:rsidRDefault="00DE1F39" w:rsidP="00B803CC">
            <w:pPr>
              <w:jc w:val="center"/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>Cardinality and counting</w:t>
            </w:r>
          </w:p>
        </w:tc>
        <w:tc>
          <w:tcPr>
            <w:tcW w:w="1843" w:type="dxa"/>
          </w:tcPr>
          <w:p w14:paraId="4EDE9235" w14:textId="0C4B7CED" w:rsidR="00B803CC" w:rsidRPr="00A34A17" w:rsidRDefault="00D40566" w:rsidP="00E37FDD">
            <w:pPr>
              <w:jc w:val="center"/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>Compa</w:t>
            </w:r>
            <w:r w:rsidR="00D62E9B">
              <w:rPr>
                <w:rFonts w:ascii="HfW precursive bold" w:hAnsi="HfW precursive bold"/>
                <w:sz w:val="18"/>
                <w:szCs w:val="18"/>
              </w:rPr>
              <w:t>rison</w:t>
            </w:r>
          </w:p>
        </w:tc>
        <w:tc>
          <w:tcPr>
            <w:tcW w:w="2268" w:type="dxa"/>
          </w:tcPr>
          <w:p w14:paraId="338FF3CC" w14:textId="1DB144FF" w:rsidR="00B803CC" w:rsidRPr="00A34A17" w:rsidRDefault="00D62E9B" w:rsidP="00B803CC">
            <w:pPr>
              <w:jc w:val="center"/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>Composition</w:t>
            </w:r>
          </w:p>
        </w:tc>
        <w:tc>
          <w:tcPr>
            <w:tcW w:w="1984" w:type="dxa"/>
            <w:gridSpan w:val="2"/>
          </w:tcPr>
          <w:p w14:paraId="7B1AC7E3" w14:textId="5017B480" w:rsidR="00B803CC" w:rsidRPr="00A34A17" w:rsidRDefault="00D62E9B" w:rsidP="00B803CC">
            <w:pPr>
              <w:jc w:val="center"/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>Pattern</w:t>
            </w:r>
          </w:p>
        </w:tc>
        <w:tc>
          <w:tcPr>
            <w:tcW w:w="1701" w:type="dxa"/>
          </w:tcPr>
          <w:p w14:paraId="40674D4B" w14:textId="7B126016" w:rsidR="00B803CC" w:rsidRPr="00A34A17" w:rsidRDefault="00D62E9B" w:rsidP="00B803CC">
            <w:pPr>
              <w:jc w:val="center"/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>Shape and space</w:t>
            </w:r>
          </w:p>
        </w:tc>
        <w:tc>
          <w:tcPr>
            <w:tcW w:w="3686" w:type="dxa"/>
            <w:gridSpan w:val="2"/>
          </w:tcPr>
          <w:p w14:paraId="4B325010" w14:textId="61BA4A07" w:rsidR="00B803CC" w:rsidRPr="00A34A17" w:rsidRDefault="00D62E9B" w:rsidP="00B803CC">
            <w:pPr>
              <w:jc w:val="center"/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>Measures</w:t>
            </w:r>
          </w:p>
        </w:tc>
      </w:tr>
      <w:tr w:rsidR="00B803CC" w:rsidRPr="00A34A17" w14:paraId="3009D14F" w14:textId="77777777" w:rsidTr="00223396">
        <w:tc>
          <w:tcPr>
            <w:tcW w:w="1332" w:type="dxa"/>
          </w:tcPr>
          <w:p w14:paraId="15D66619" w14:textId="77777777" w:rsidR="00B803CC" w:rsidRPr="00A34A17" w:rsidRDefault="00B803CC">
            <w:pPr>
              <w:rPr>
                <w:rFonts w:ascii="HfW precursive bold" w:hAnsi="HfW precursive bold"/>
                <w:sz w:val="18"/>
                <w:szCs w:val="18"/>
              </w:rPr>
            </w:pPr>
            <w:r w:rsidRPr="00A34A17">
              <w:rPr>
                <w:rFonts w:ascii="HfW precursive bold" w:hAnsi="HfW precursive bold"/>
                <w:sz w:val="18"/>
                <w:szCs w:val="18"/>
              </w:rPr>
              <w:t>Number sense</w:t>
            </w:r>
          </w:p>
        </w:tc>
        <w:tc>
          <w:tcPr>
            <w:tcW w:w="13689" w:type="dxa"/>
            <w:gridSpan w:val="8"/>
          </w:tcPr>
          <w:p w14:paraId="610CB6F6" w14:textId="77777777" w:rsidR="00D40566" w:rsidRDefault="005E129C" w:rsidP="00044B66">
            <w:pPr>
              <w:jc w:val="center"/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>Counting, number rhymes and songs and maths through stories are revisited daily.</w:t>
            </w:r>
          </w:p>
          <w:p w14:paraId="69F67C42" w14:textId="2E67D96B" w:rsidR="00AF4B04" w:rsidRPr="00A34A17" w:rsidRDefault="00AF4B04" w:rsidP="00044B66">
            <w:pPr>
              <w:jc w:val="center"/>
              <w:rPr>
                <w:rFonts w:ascii="HfW precursive bold" w:hAnsi="HfW precursive bold"/>
                <w:sz w:val="18"/>
                <w:szCs w:val="18"/>
              </w:rPr>
            </w:pPr>
          </w:p>
        </w:tc>
      </w:tr>
      <w:tr w:rsidR="00B803CC" w:rsidRPr="00A34A17" w14:paraId="34F3EA9D" w14:textId="77777777" w:rsidTr="00223396">
        <w:tc>
          <w:tcPr>
            <w:tcW w:w="1332" w:type="dxa"/>
          </w:tcPr>
          <w:p w14:paraId="69E03ADC" w14:textId="77777777" w:rsidR="00B803CC" w:rsidRPr="00A34A17" w:rsidRDefault="005D1045">
            <w:pPr>
              <w:rPr>
                <w:rFonts w:ascii="HfW precursive bold" w:hAnsi="HfW precursive bold"/>
                <w:sz w:val="18"/>
                <w:szCs w:val="18"/>
              </w:rPr>
            </w:pPr>
            <w:r w:rsidRPr="00A34A17">
              <w:rPr>
                <w:rFonts w:ascii="HfW precursive bold" w:hAnsi="HfW precursive bold"/>
                <w:sz w:val="18"/>
                <w:szCs w:val="18"/>
              </w:rPr>
              <w:t>Early Mathematics</w:t>
            </w:r>
          </w:p>
        </w:tc>
        <w:tc>
          <w:tcPr>
            <w:tcW w:w="13689" w:type="dxa"/>
            <w:gridSpan w:val="8"/>
          </w:tcPr>
          <w:p w14:paraId="3F156391" w14:textId="61C2B8C5" w:rsidR="005D1045" w:rsidRPr="00A34A17" w:rsidRDefault="005D1045">
            <w:pPr>
              <w:rPr>
                <w:rFonts w:ascii="HfW precursive bold" w:hAnsi="HfW precursive bold"/>
                <w:sz w:val="18"/>
                <w:szCs w:val="18"/>
              </w:rPr>
            </w:pPr>
            <w:r w:rsidRPr="00A34A17">
              <w:rPr>
                <w:rFonts w:ascii="HfW precursive bold" w:hAnsi="HfW precursive bold"/>
                <w:sz w:val="18"/>
                <w:szCs w:val="18"/>
              </w:rPr>
              <w:t xml:space="preserve">There are six main areas that underpin children’s </w:t>
            </w:r>
            <w:r w:rsidR="00C65804">
              <w:rPr>
                <w:rFonts w:ascii="HfW precursive bold" w:hAnsi="HfW precursive bold"/>
                <w:sz w:val="18"/>
                <w:szCs w:val="18"/>
              </w:rPr>
              <w:t xml:space="preserve">early </w:t>
            </w:r>
            <w:r w:rsidRPr="00A34A17">
              <w:rPr>
                <w:rFonts w:ascii="HfW precursive bold" w:hAnsi="HfW precursive bold"/>
                <w:sz w:val="18"/>
                <w:szCs w:val="18"/>
              </w:rPr>
              <w:t>mathematical learning</w:t>
            </w:r>
            <w:r w:rsidR="00C65804">
              <w:rPr>
                <w:rFonts w:ascii="HfW precursive bold" w:hAnsi="HfW precursive bold"/>
                <w:sz w:val="18"/>
                <w:szCs w:val="18"/>
              </w:rPr>
              <w:t>:</w:t>
            </w:r>
          </w:p>
          <w:p w14:paraId="3299799C" w14:textId="6DCAB645" w:rsidR="005D1045" w:rsidRDefault="005D1045" w:rsidP="005D1045">
            <w:pPr>
              <w:pStyle w:val="ListParagraph"/>
              <w:numPr>
                <w:ilvl w:val="0"/>
                <w:numId w:val="3"/>
              </w:numPr>
              <w:rPr>
                <w:rFonts w:ascii="HfW precursive bold" w:hAnsi="HfW precursive bold"/>
                <w:sz w:val="18"/>
                <w:szCs w:val="18"/>
              </w:rPr>
            </w:pPr>
            <w:r w:rsidRPr="00A34A17">
              <w:rPr>
                <w:rFonts w:ascii="HfW precursive bold" w:hAnsi="HfW precursive bold"/>
                <w:sz w:val="18"/>
                <w:szCs w:val="18"/>
              </w:rPr>
              <w:t xml:space="preserve">Cardinality and counting:  understanding the cardinal value of a number refers to the quantity or’ how </w:t>
            </w:r>
            <w:proofErr w:type="spellStart"/>
            <w:r w:rsidRPr="00A34A17">
              <w:rPr>
                <w:rFonts w:ascii="HfW precursive bold" w:hAnsi="HfW precursive bold"/>
                <w:sz w:val="18"/>
                <w:szCs w:val="18"/>
              </w:rPr>
              <w:t>manyness</w:t>
            </w:r>
            <w:proofErr w:type="spellEnd"/>
            <w:r w:rsidRPr="00A34A17">
              <w:rPr>
                <w:rFonts w:ascii="HfW precursive bold" w:hAnsi="HfW precursive bold"/>
                <w:sz w:val="18"/>
                <w:szCs w:val="18"/>
              </w:rPr>
              <w:t>’ of objects it represents.</w:t>
            </w:r>
          </w:p>
          <w:p w14:paraId="14BF7113" w14:textId="77777777" w:rsidR="00A6236E" w:rsidRPr="00A34A17" w:rsidRDefault="00A6236E" w:rsidP="00A6236E">
            <w:pPr>
              <w:pStyle w:val="ListParagraph"/>
              <w:rPr>
                <w:rFonts w:ascii="HfW precursive bold" w:hAnsi="HfW precursive bold"/>
                <w:sz w:val="18"/>
                <w:szCs w:val="18"/>
              </w:rPr>
            </w:pPr>
          </w:p>
          <w:p w14:paraId="44DB1789" w14:textId="0F61B10F" w:rsidR="005D1045" w:rsidRDefault="005D1045" w:rsidP="005D1045">
            <w:pPr>
              <w:pStyle w:val="ListParagraph"/>
              <w:numPr>
                <w:ilvl w:val="0"/>
                <w:numId w:val="3"/>
              </w:numPr>
              <w:rPr>
                <w:rFonts w:ascii="HfW precursive bold" w:hAnsi="HfW precursive bold"/>
                <w:sz w:val="18"/>
                <w:szCs w:val="18"/>
              </w:rPr>
            </w:pPr>
            <w:r w:rsidRPr="00A34A17">
              <w:rPr>
                <w:rFonts w:ascii="HfW precursive bold" w:hAnsi="HfW precursive bold"/>
                <w:sz w:val="18"/>
                <w:szCs w:val="18"/>
              </w:rPr>
              <w:t>Comparison:  understanding that comparing numbers involves knowing which numbers are worth more or less than each other.</w:t>
            </w:r>
          </w:p>
          <w:p w14:paraId="31D2470B" w14:textId="77777777" w:rsidR="00A6236E" w:rsidRPr="00A34A17" w:rsidRDefault="00A6236E" w:rsidP="00A6236E">
            <w:pPr>
              <w:pStyle w:val="ListParagraph"/>
              <w:rPr>
                <w:rFonts w:ascii="HfW precursive bold" w:hAnsi="HfW precursive bold"/>
                <w:sz w:val="18"/>
                <w:szCs w:val="18"/>
              </w:rPr>
            </w:pPr>
          </w:p>
          <w:p w14:paraId="2422AFA6" w14:textId="6AFC4C7B" w:rsidR="005D1045" w:rsidRDefault="005D1045" w:rsidP="005D1045">
            <w:pPr>
              <w:pStyle w:val="ListParagraph"/>
              <w:numPr>
                <w:ilvl w:val="0"/>
                <w:numId w:val="3"/>
              </w:numPr>
              <w:rPr>
                <w:rFonts w:ascii="HfW precursive bold" w:hAnsi="HfW precursive bold"/>
                <w:sz w:val="18"/>
                <w:szCs w:val="18"/>
              </w:rPr>
            </w:pPr>
            <w:r w:rsidRPr="00A34A17">
              <w:rPr>
                <w:rFonts w:ascii="HfW precursive bold" w:hAnsi="HfW precursive bold"/>
                <w:sz w:val="18"/>
                <w:szCs w:val="18"/>
              </w:rPr>
              <w:t>Composition:  understanding that one number can be made up of two or more smaller numbers.</w:t>
            </w:r>
          </w:p>
          <w:p w14:paraId="6C0F0291" w14:textId="77777777" w:rsidR="00A6236E" w:rsidRPr="00A34A17" w:rsidRDefault="00A6236E" w:rsidP="00A6236E">
            <w:pPr>
              <w:pStyle w:val="ListParagraph"/>
              <w:rPr>
                <w:rFonts w:ascii="HfW precursive bold" w:hAnsi="HfW precursive bold"/>
                <w:sz w:val="18"/>
                <w:szCs w:val="18"/>
              </w:rPr>
            </w:pPr>
          </w:p>
          <w:p w14:paraId="61B934B7" w14:textId="16E2667F" w:rsidR="005D1045" w:rsidRDefault="005D1045" w:rsidP="005D1045">
            <w:pPr>
              <w:pStyle w:val="ListParagraph"/>
              <w:numPr>
                <w:ilvl w:val="0"/>
                <w:numId w:val="3"/>
              </w:numPr>
              <w:rPr>
                <w:rFonts w:ascii="HfW precursive bold" w:hAnsi="HfW precursive bold"/>
                <w:sz w:val="18"/>
                <w:szCs w:val="18"/>
              </w:rPr>
            </w:pPr>
            <w:r w:rsidRPr="00A34A17">
              <w:rPr>
                <w:rFonts w:ascii="HfW precursive bold" w:hAnsi="HfW precursive bold"/>
                <w:sz w:val="18"/>
                <w:szCs w:val="18"/>
              </w:rPr>
              <w:t>Pattern:  looking for and finding patterns helps children notice and understand mathematical relationships.</w:t>
            </w:r>
          </w:p>
          <w:p w14:paraId="0682C652" w14:textId="77777777" w:rsidR="00A6236E" w:rsidRPr="00A34A17" w:rsidRDefault="00A6236E" w:rsidP="00A6236E">
            <w:pPr>
              <w:pStyle w:val="ListParagraph"/>
              <w:rPr>
                <w:rFonts w:ascii="HfW precursive bold" w:hAnsi="HfW precursive bold"/>
                <w:sz w:val="18"/>
                <w:szCs w:val="18"/>
              </w:rPr>
            </w:pPr>
          </w:p>
          <w:p w14:paraId="19284047" w14:textId="61FEE365" w:rsidR="005D1045" w:rsidRDefault="005D1045" w:rsidP="005D1045">
            <w:pPr>
              <w:pStyle w:val="ListParagraph"/>
              <w:numPr>
                <w:ilvl w:val="0"/>
                <w:numId w:val="3"/>
              </w:numPr>
              <w:rPr>
                <w:rFonts w:ascii="HfW precursive bold" w:hAnsi="HfW precursive bold"/>
                <w:sz w:val="18"/>
                <w:szCs w:val="18"/>
              </w:rPr>
            </w:pPr>
            <w:r w:rsidRPr="00A34A17">
              <w:rPr>
                <w:rFonts w:ascii="HfW precursive bold" w:hAnsi="HfW precursive bold"/>
                <w:sz w:val="18"/>
                <w:szCs w:val="18"/>
              </w:rPr>
              <w:t>Shape and Space:  understanding what happens when shapes move or combine with other shapes, is key in developing wider mathematical thinking.</w:t>
            </w:r>
          </w:p>
          <w:p w14:paraId="0A668EF5" w14:textId="77777777" w:rsidR="00A6236E" w:rsidRPr="00A34A17" w:rsidRDefault="00A6236E" w:rsidP="00A6236E">
            <w:pPr>
              <w:pStyle w:val="ListParagraph"/>
              <w:rPr>
                <w:rFonts w:ascii="HfW precursive bold" w:hAnsi="HfW precursive bold"/>
                <w:sz w:val="18"/>
                <w:szCs w:val="18"/>
              </w:rPr>
            </w:pPr>
          </w:p>
          <w:p w14:paraId="26B40EA4" w14:textId="77777777" w:rsidR="00A34A17" w:rsidRDefault="005D1045" w:rsidP="00C76784">
            <w:pPr>
              <w:pStyle w:val="ListParagraph"/>
              <w:numPr>
                <w:ilvl w:val="0"/>
                <w:numId w:val="3"/>
              </w:numPr>
              <w:rPr>
                <w:rFonts w:ascii="HfW precursive bold" w:hAnsi="HfW precursive bold"/>
                <w:sz w:val="18"/>
                <w:szCs w:val="18"/>
              </w:rPr>
            </w:pPr>
            <w:r w:rsidRPr="00A34A17">
              <w:rPr>
                <w:rFonts w:ascii="HfW precursive bold" w:hAnsi="HfW precursive bold"/>
                <w:sz w:val="18"/>
                <w:szCs w:val="18"/>
              </w:rPr>
              <w:t>Measures:  comparing different aspects such as length, weight and volume.</w:t>
            </w:r>
          </w:p>
          <w:p w14:paraId="21618339" w14:textId="1B870ABF" w:rsidR="00A6236E" w:rsidRPr="00C76784" w:rsidRDefault="00A6236E" w:rsidP="00A6236E">
            <w:pPr>
              <w:pStyle w:val="ListParagraph"/>
              <w:rPr>
                <w:rFonts w:ascii="HfW precursive bold" w:hAnsi="HfW precursive bold"/>
                <w:sz w:val="18"/>
                <w:szCs w:val="18"/>
              </w:rPr>
            </w:pPr>
          </w:p>
        </w:tc>
      </w:tr>
      <w:tr w:rsidR="00A34A17" w:rsidRPr="00A34A17" w14:paraId="104099D6" w14:textId="77777777" w:rsidTr="00223396">
        <w:tc>
          <w:tcPr>
            <w:tcW w:w="1332" w:type="dxa"/>
          </w:tcPr>
          <w:p w14:paraId="1EABDBF0" w14:textId="1C025792" w:rsidR="00A34A17" w:rsidRPr="00A34A17" w:rsidRDefault="00F36044">
            <w:pPr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 xml:space="preserve">Small steps progression </w:t>
            </w:r>
          </w:p>
        </w:tc>
        <w:tc>
          <w:tcPr>
            <w:tcW w:w="13689" w:type="dxa"/>
            <w:gridSpan w:val="8"/>
          </w:tcPr>
          <w:p w14:paraId="448539AC" w14:textId="1CB82AF8" w:rsidR="00A34A17" w:rsidRDefault="00ED0781">
            <w:pPr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 xml:space="preserve">Progression across these key areas of mathematics </w:t>
            </w:r>
            <w:r w:rsidR="00E37FDD">
              <w:rPr>
                <w:rFonts w:ascii="HfW precursive bold" w:hAnsi="HfW precursive bold"/>
                <w:sz w:val="18"/>
                <w:szCs w:val="18"/>
              </w:rPr>
              <w:t xml:space="preserve">are </w:t>
            </w:r>
            <w:r>
              <w:rPr>
                <w:rFonts w:ascii="HfW precursive bold" w:hAnsi="HfW precursive bold"/>
                <w:sz w:val="18"/>
                <w:szCs w:val="18"/>
              </w:rPr>
              <w:t xml:space="preserve">detailed in the </w:t>
            </w:r>
            <w:r w:rsidR="00077F61">
              <w:rPr>
                <w:rFonts w:ascii="HfW precursive bold" w:hAnsi="HfW precursive bold"/>
                <w:sz w:val="18"/>
                <w:szCs w:val="18"/>
              </w:rPr>
              <w:t>progression in ‘Development Matters’ 2020</w:t>
            </w:r>
          </w:p>
          <w:p w14:paraId="60553AEB" w14:textId="329D6B8B" w:rsidR="004D3219" w:rsidRDefault="004D3219">
            <w:pPr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 xml:space="preserve">NCETM provides </w:t>
            </w:r>
            <w:r w:rsidR="007040BD">
              <w:rPr>
                <w:rFonts w:ascii="HfW precursive bold" w:hAnsi="HfW precursive bold"/>
                <w:sz w:val="18"/>
                <w:szCs w:val="18"/>
              </w:rPr>
              <w:t>guidance on the 6 key areas of early mathematics.</w:t>
            </w:r>
          </w:p>
          <w:p w14:paraId="42213D7C" w14:textId="155D409A" w:rsidR="00F36044" w:rsidRPr="00A34A17" w:rsidRDefault="00F36044">
            <w:pPr>
              <w:rPr>
                <w:rFonts w:ascii="HfW precursive bold" w:hAnsi="HfW precursive bold"/>
                <w:sz w:val="18"/>
                <w:szCs w:val="18"/>
              </w:rPr>
            </w:pPr>
          </w:p>
        </w:tc>
      </w:tr>
      <w:tr w:rsidR="003446D3" w:rsidRPr="00A34A17" w14:paraId="3F8F2D4F" w14:textId="77777777" w:rsidTr="00223396">
        <w:tc>
          <w:tcPr>
            <w:tcW w:w="1332" w:type="dxa"/>
          </w:tcPr>
          <w:p w14:paraId="784FB6AA" w14:textId="77777777" w:rsidR="00C973D6" w:rsidRDefault="00C973D6">
            <w:pPr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lastRenderedPageBreak/>
              <w:t>Continuous</w:t>
            </w:r>
          </w:p>
          <w:p w14:paraId="7C9A694D" w14:textId="3EB7F546" w:rsidR="00C973D6" w:rsidRDefault="00C973D6">
            <w:pPr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>Provision</w:t>
            </w:r>
          </w:p>
        </w:tc>
        <w:tc>
          <w:tcPr>
            <w:tcW w:w="13689" w:type="dxa"/>
            <w:gridSpan w:val="8"/>
          </w:tcPr>
          <w:p w14:paraId="77BD74FE" w14:textId="14FEDED1" w:rsidR="00412E6E" w:rsidRDefault="00A85DB7">
            <w:pPr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 xml:space="preserve">Maths activities in continuous provision will link </w:t>
            </w:r>
            <w:r w:rsidR="005E129C">
              <w:rPr>
                <w:rFonts w:ascii="HfW precursive bold" w:hAnsi="HfW precursive bold"/>
                <w:sz w:val="18"/>
                <w:szCs w:val="18"/>
              </w:rPr>
              <w:t>to focus of maths learning for the week.</w:t>
            </w:r>
          </w:p>
          <w:p w14:paraId="4AC696AC" w14:textId="566CB6EB" w:rsidR="00A85DB7" w:rsidRDefault="00A85DB7">
            <w:pPr>
              <w:rPr>
                <w:rFonts w:ascii="HfW precursive bold" w:hAnsi="HfW precursive bold"/>
                <w:sz w:val="18"/>
                <w:szCs w:val="18"/>
              </w:rPr>
            </w:pPr>
          </w:p>
        </w:tc>
      </w:tr>
      <w:tr w:rsidR="00BA3BF6" w:rsidRPr="00A34A17" w14:paraId="2FB14D73" w14:textId="77777777" w:rsidTr="00223396">
        <w:tc>
          <w:tcPr>
            <w:tcW w:w="1332" w:type="dxa"/>
          </w:tcPr>
          <w:p w14:paraId="74A2A63B" w14:textId="3B9B5C7C" w:rsidR="00BA3BF6" w:rsidRDefault="00BA3BF6">
            <w:pPr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>Assessment</w:t>
            </w:r>
          </w:p>
        </w:tc>
        <w:tc>
          <w:tcPr>
            <w:tcW w:w="13689" w:type="dxa"/>
            <w:gridSpan w:val="8"/>
          </w:tcPr>
          <w:p w14:paraId="1AC0FE0F" w14:textId="77777777" w:rsidR="00745B40" w:rsidRDefault="00745B40">
            <w:pPr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>End of term summative assessments.</w:t>
            </w:r>
          </w:p>
          <w:p w14:paraId="2A5B5A41" w14:textId="50E04509" w:rsidR="00745B40" w:rsidRDefault="0073682D">
            <w:pPr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>Observations during group learning and CP</w:t>
            </w:r>
            <w:r w:rsidR="004D3219">
              <w:rPr>
                <w:rFonts w:ascii="HfW precursive bold" w:hAnsi="HfW precursive bold"/>
                <w:sz w:val="18"/>
                <w:szCs w:val="18"/>
              </w:rPr>
              <w:t xml:space="preserve"> on Tapestry</w:t>
            </w:r>
          </w:p>
          <w:p w14:paraId="46C55E1C" w14:textId="77777777" w:rsidR="004D3219" w:rsidRDefault="004D3219">
            <w:pPr>
              <w:rPr>
                <w:rFonts w:ascii="HfW precursive bold" w:hAnsi="HfW precursive bold"/>
                <w:sz w:val="18"/>
                <w:szCs w:val="18"/>
              </w:rPr>
            </w:pPr>
          </w:p>
          <w:p w14:paraId="71407AC6" w14:textId="51B2EDB9" w:rsidR="00A6236E" w:rsidRDefault="00A6236E">
            <w:pPr>
              <w:rPr>
                <w:rFonts w:ascii="HfW precursive bold" w:hAnsi="HfW precursive bold"/>
                <w:sz w:val="18"/>
                <w:szCs w:val="18"/>
              </w:rPr>
            </w:pPr>
          </w:p>
          <w:p w14:paraId="5856AC58" w14:textId="101E9984" w:rsidR="00A6236E" w:rsidRDefault="00A6236E">
            <w:pPr>
              <w:rPr>
                <w:rFonts w:ascii="HfW precursive bold" w:hAnsi="HfW precursive bold"/>
                <w:sz w:val="18"/>
                <w:szCs w:val="18"/>
              </w:rPr>
            </w:pPr>
          </w:p>
          <w:p w14:paraId="00F425DD" w14:textId="315D38A6" w:rsidR="00A6236E" w:rsidRDefault="00A6236E">
            <w:pPr>
              <w:rPr>
                <w:rFonts w:ascii="HfW precursive bold" w:hAnsi="HfW precursive bold"/>
                <w:sz w:val="18"/>
                <w:szCs w:val="18"/>
              </w:rPr>
            </w:pPr>
          </w:p>
          <w:p w14:paraId="1ED0148E" w14:textId="75306482" w:rsidR="00BF206A" w:rsidRDefault="00BF206A">
            <w:pPr>
              <w:rPr>
                <w:rFonts w:ascii="HfW precursive bold" w:hAnsi="HfW precursive bold"/>
                <w:sz w:val="18"/>
                <w:szCs w:val="18"/>
              </w:rPr>
            </w:pPr>
          </w:p>
        </w:tc>
      </w:tr>
      <w:tr w:rsidR="00AF4B04" w:rsidRPr="00A34A17" w14:paraId="4BD27893" w14:textId="77777777" w:rsidTr="00DD173E">
        <w:tc>
          <w:tcPr>
            <w:tcW w:w="1332" w:type="dxa"/>
            <w:vMerge w:val="restart"/>
          </w:tcPr>
          <w:p w14:paraId="198FC86C" w14:textId="77777777" w:rsidR="00AF4B04" w:rsidRDefault="00AF4B04">
            <w:pPr>
              <w:rPr>
                <w:rFonts w:ascii="HfW precursive bold" w:hAnsi="HfW precursive bold"/>
                <w:sz w:val="18"/>
                <w:szCs w:val="18"/>
              </w:rPr>
            </w:pPr>
          </w:p>
          <w:p w14:paraId="27F1399C" w14:textId="77777777" w:rsidR="00AF4B04" w:rsidRDefault="00AF4B04">
            <w:pPr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>Links to EYFS</w:t>
            </w:r>
          </w:p>
          <w:p w14:paraId="6C3BE4B8" w14:textId="77777777" w:rsidR="00AF4B04" w:rsidRDefault="00AF4B04">
            <w:pPr>
              <w:rPr>
                <w:rFonts w:ascii="HfW precursive bold" w:hAnsi="HfW precursive bold"/>
                <w:sz w:val="18"/>
                <w:szCs w:val="18"/>
              </w:rPr>
            </w:pPr>
          </w:p>
          <w:p w14:paraId="32902F7A" w14:textId="59F93162" w:rsidR="00AF4B04" w:rsidRDefault="00AF4B04" w:rsidP="00D2558B">
            <w:pPr>
              <w:rPr>
                <w:rFonts w:ascii="HfW precursive bold" w:hAnsi="HfW precursive bold"/>
                <w:sz w:val="18"/>
                <w:szCs w:val="18"/>
              </w:rPr>
            </w:pPr>
          </w:p>
        </w:tc>
        <w:tc>
          <w:tcPr>
            <w:tcW w:w="13689" w:type="dxa"/>
            <w:gridSpan w:val="8"/>
          </w:tcPr>
          <w:p w14:paraId="70F286E5" w14:textId="77777777" w:rsidR="00F207BA" w:rsidRDefault="00F207BA" w:rsidP="00AF4B04">
            <w:pPr>
              <w:rPr>
                <w:rFonts w:ascii="HfW precursive bold" w:hAnsi="HfW precursive bold"/>
                <w:sz w:val="18"/>
                <w:szCs w:val="18"/>
              </w:rPr>
            </w:pPr>
          </w:p>
          <w:p w14:paraId="124E9F7C" w14:textId="6D0EEEF8" w:rsidR="00AF4B04" w:rsidRDefault="00AF4B04" w:rsidP="00AF4B04">
            <w:pPr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 xml:space="preserve">The nursery maths programme lays the foundations essential to progress in learning in mathematics in EYFS and beyond  </w:t>
            </w:r>
          </w:p>
          <w:p w14:paraId="738B3F2F" w14:textId="77777777" w:rsidR="00AF4B04" w:rsidRDefault="00AF4B04" w:rsidP="00D914EF">
            <w:pPr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>This is achieved by children having a broad and varied experience of activities to develop the 6 key areas of mathematical understanding detailed abo</w:t>
            </w:r>
            <w:r w:rsidR="00D914EF">
              <w:rPr>
                <w:rFonts w:ascii="HfW precursive bold" w:hAnsi="HfW precursive bold"/>
                <w:sz w:val="18"/>
                <w:szCs w:val="18"/>
              </w:rPr>
              <w:t>ve.</w:t>
            </w:r>
          </w:p>
          <w:p w14:paraId="4AAF8D74" w14:textId="7231976E" w:rsidR="00D914EF" w:rsidRPr="00D914EF" w:rsidRDefault="00D914EF" w:rsidP="00D914EF">
            <w:pPr>
              <w:rPr>
                <w:rFonts w:ascii="HfW precursive bold" w:hAnsi="HfW precursive bold"/>
                <w:sz w:val="18"/>
                <w:szCs w:val="18"/>
              </w:rPr>
            </w:pPr>
          </w:p>
        </w:tc>
      </w:tr>
      <w:tr w:rsidR="00AF4B04" w:rsidRPr="00A34A17" w14:paraId="29CF317A" w14:textId="77777777" w:rsidTr="00FB0C38">
        <w:tc>
          <w:tcPr>
            <w:tcW w:w="1332" w:type="dxa"/>
            <w:vMerge/>
          </w:tcPr>
          <w:p w14:paraId="525A2B70" w14:textId="351D0993" w:rsidR="00AF4B04" w:rsidRDefault="00AF4B04">
            <w:pPr>
              <w:rPr>
                <w:rFonts w:ascii="HfW precursive bold" w:hAnsi="HfW precursive bold"/>
                <w:sz w:val="18"/>
                <w:szCs w:val="18"/>
              </w:rPr>
            </w:pPr>
          </w:p>
        </w:tc>
        <w:tc>
          <w:tcPr>
            <w:tcW w:w="6844" w:type="dxa"/>
            <w:gridSpan w:val="4"/>
          </w:tcPr>
          <w:p w14:paraId="51B457F4" w14:textId="0E9F185D" w:rsidR="00AF4B04" w:rsidRDefault="00AF4B04">
            <w:pPr>
              <w:rPr>
                <w:rFonts w:ascii="HfW precursive bold" w:hAnsi="HfW precursive bold"/>
                <w:sz w:val="18"/>
                <w:szCs w:val="18"/>
              </w:rPr>
            </w:pPr>
          </w:p>
          <w:p w14:paraId="5147DE54" w14:textId="40D805F3" w:rsidR="00AF4B04" w:rsidRDefault="00AF4B04">
            <w:pPr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>By the end of the nursery year the children will be able to:</w:t>
            </w:r>
          </w:p>
          <w:p w14:paraId="37CEAE69" w14:textId="486B2C4D" w:rsidR="00AF4B04" w:rsidRDefault="00AF4B04">
            <w:pPr>
              <w:rPr>
                <w:rFonts w:ascii="HfW precursive bold" w:hAnsi="HfW precursive bold"/>
                <w:sz w:val="18"/>
                <w:szCs w:val="18"/>
              </w:rPr>
            </w:pPr>
          </w:p>
          <w:p w14:paraId="33AA00E0" w14:textId="0A068951" w:rsidR="00AF4B04" w:rsidRDefault="00AF4B04">
            <w:pPr>
              <w:rPr>
                <w:rFonts w:ascii="HfW precursive bold" w:hAnsi="HfW precursive bold"/>
                <w:sz w:val="18"/>
                <w:szCs w:val="18"/>
              </w:rPr>
            </w:pPr>
            <w:r>
              <w:rPr>
                <w:rFonts w:ascii="HfW precursive bold" w:hAnsi="HfW precursive bold"/>
                <w:sz w:val="18"/>
                <w:szCs w:val="18"/>
              </w:rPr>
              <w:t xml:space="preserve"> Counting, cardinality</w:t>
            </w:r>
          </w:p>
          <w:p w14:paraId="6DEB14D1" w14:textId="3AACBD48" w:rsidR="00AF4B04" w:rsidRPr="00BF206A" w:rsidRDefault="00AF4B04" w:rsidP="00BF206A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 w:rsidRPr="00BF206A">
              <w:rPr>
                <w:rFonts w:ascii="Arial" w:hAnsi="Arial" w:cs="Arial"/>
                <w:color w:val="585858"/>
                <w:sz w:val="18"/>
                <w:szCs w:val="18"/>
              </w:rPr>
              <w:t>consistently recite the correct sequence of numbers</w:t>
            </w:r>
          </w:p>
          <w:p w14:paraId="731348C6" w14:textId="77777777" w:rsidR="00AF4B04" w:rsidRDefault="00AF4B04" w:rsidP="001C7BA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 w:rsidRPr="00F32FBE">
              <w:rPr>
                <w:rFonts w:ascii="Arial" w:hAnsi="Arial" w:cs="Arial"/>
                <w:color w:val="585858"/>
                <w:sz w:val="18"/>
                <w:szCs w:val="18"/>
              </w:rPr>
              <w:t>collect nine from a large pile, e.g. nine pencils from a pot?</w:t>
            </w:r>
          </w:p>
          <w:p w14:paraId="24B75784" w14:textId="77777777" w:rsidR="00AF4B04" w:rsidRDefault="00AF4B04" w:rsidP="001C7BA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 w:rsidRPr="001C7BA7">
              <w:rPr>
                <w:rFonts w:ascii="Arial" w:hAnsi="Arial" w:cs="Arial"/>
                <w:color w:val="585858"/>
                <w:sz w:val="18"/>
                <w:szCs w:val="18"/>
              </w:rPr>
              <w:t>subitise (instantly recognise) a group that contains up to four, then five, in a range of ways, e.g. fingers, dice, random arrangement</w:t>
            </w:r>
          </w:p>
          <w:p w14:paraId="2D55709E" w14:textId="676AEA4A" w:rsidR="00AF4B04" w:rsidRDefault="00AF4B04" w:rsidP="001C7BA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 w:rsidRPr="001C7BA7">
              <w:rPr>
                <w:rFonts w:ascii="Arial" w:hAnsi="Arial" w:cs="Arial"/>
                <w:color w:val="585858"/>
                <w:sz w:val="18"/>
                <w:szCs w:val="18"/>
              </w:rPr>
              <w:t>select a numeral to represent a quantity in a range of fonts, e.g. </w:t>
            </w:r>
            <w:r w:rsidRPr="001C7BA7">
              <w:rPr>
                <w:rFonts w:ascii="Arial" w:hAnsi="Arial" w:cs="Arial"/>
                <w:color w:val="585858"/>
                <w:sz w:val="18"/>
                <w:szCs w:val="18"/>
              </w:rPr>
              <w:fldChar w:fldCharType="begin"/>
            </w:r>
            <w:r w:rsidR="00FD397E">
              <w:rPr>
                <w:rFonts w:ascii="Arial" w:hAnsi="Arial" w:cs="Arial"/>
                <w:color w:val="585858"/>
                <w:sz w:val="18"/>
                <w:szCs w:val="18"/>
              </w:rPr>
              <w:instrText xml:space="preserve"> INCLUDEPICTURE "\\\\tpat-file-01\\var\\folders\\96\\mxz36ljj1vs2hd38fk4zz1xh0000gn\\T\\com.microsoft.Word\\WebArchiveCopyPasteTempFiles\\gif.latex?\\dpi{80} \\fn_jvn \\textup{\\textsl{4}}" \* MERGEFORMAT </w:instrText>
            </w:r>
            <w:r w:rsidRPr="001C7BA7">
              <w:rPr>
                <w:rFonts w:ascii="Arial" w:hAnsi="Arial" w:cs="Arial"/>
                <w:color w:val="585858"/>
                <w:sz w:val="18"/>
                <w:szCs w:val="18"/>
              </w:rPr>
              <w:fldChar w:fldCharType="separate"/>
            </w:r>
            <w:r w:rsidRPr="007F5849">
              <w:rPr>
                <w:noProof/>
                <w:lang w:eastAsia="en-GB"/>
              </w:rPr>
              <w:drawing>
                <wp:inline distT="0" distB="0" distL="0" distR="0" wp14:anchorId="66199086" wp14:editId="7084905D">
                  <wp:extent cx="101600" cy="127000"/>
                  <wp:effectExtent l="0" t="0" r="0" b="0"/>
                  <wp:docPr id="3" name="Picture 3" descr="\textup{\textsl{4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textup{\textsl{4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BA7">
              <w:rPr>
                <w:rFonts w:ascii="Arial" w:hAnsi="Arial" w:cs="Arial"/>
                <w:color w:val="585858"/>
                <w:sz w:val="18"/>
                <w:szCs w:val="18"/>
              </w:rPr>
              <w:fldChar w:fldCharType="end"/>
            </w:r>
            <w:r w:rsidRPr="001C7BA7">
              <w:rPr>
                <w:rFonts w:ascii="Arial" w:hAnsi="Arial" w:cs="Arial"/>
                <w:color w:val="585858"/>
                <w:sz w:val="18"/>
                <w:szCs w:val="18"/>
              </w:rPr>
              <w:t>, </w:t>
            </w:r>
            <w:r w:rsidRPr="001C7BA7">
              <w:rPr>
                <w:rFonts w:ascii="Arial" w:hAnsi="Arial" w:cs="Arial"/>
                <w:color w:val="585858"/>
                <w:sz w:val="18"/>
                <w:szCs w:val="18"/>
              </w:rPr>
              <w:fldChar w:fldCharType="begin"/>
            </w:r>
            <w:r w:rsidR="00FD397E">
              <w:rPr>
                <w:rFonts w:ascii="Arial" w:hAnsi="Arial" w:cs="Arial"/>
                <w:color w:val="585858"/>
                <w:sz w:val="18"/>
                <w:szCs w:val="18"/>
              </w:rPr>
              <w:instrText xml:space="preserve"> INCLUDEPICTURE "\\\\tpat-file-01\\var\\folders\\96\\mxz36ljj1vs2hd38fk4zz1xh0000gn\\T\\com.microsoft.Word\\WebArchiveCopyPasteTempFiles\\gif.latex?\\fn_jvn \\texttt{4}" \* MERGEFORMAT </w:instrText>
            </w:r>
            <w:r w:rsidRPr="001C7BA7">
              <w:rPr>
                <w:rFonts w:ascii="Arial" w:hAnsi="Arial" w:cs="Arial"/>
                <w:color w:val="585858"/>
                <w:sz w:val="18"/>
                <w:szCs w:val="18"/>
              </w:rPr>
              <w:fldChar w:fldCharType="separate"/>
            </w:r>
            <w:r w:rsidRPr="007F5849">
              <w:rPr>
                <w:noProof/>
                <w:lang w:eastAsia="en-GB"/>
              </w:rPr>
              <w:drawing>
                <wp:inline distT="0" distB="0" distL="0" distR="0" wp14:anchorId="7DCA4EED" wp14:editId="41313888">
                  <wp:extent cx="101600" cy="139700"/>
                  <wp:effectExtent l="0" t="0" r="0" b="0"/>
                  <wp:docPr id="2" name="Picture 2" descr="\texttt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texttt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BA7">
              <w:rPr>
                <w:rFonts w:ascii="Arial" w:hAnsi="Arial" w:cs="Arial"/>
                <w:color w:val="585858"/>
                <w:sz w:val="18"/>
                <w:szCs w:val="18"/>
              </w:rPr>
              <w:fldChar w:fldCharType="end"/>
            </w:r>
            <w:r w:rsidRPr="001C7BA7">
              <w:rPr>
                <w:rFonts w:ascii="Arial" w:hAnsi="Arial" w:cs="Arial"/>
                <w:color w:val="585858"/>
                <w:sz w:val="18"/>
                <w:szCs w:val="18"/>
              </w:rPr>
              <w:t>?</w:t>
            </w:r>
          </w:p>
          <w:p w14:paraId="0FD96C6F" w14:textId="19EAF0E4" w:rsidR="00AF4B04" w:rsidRDefault="00AF4B04" w:rsidP="001C7BA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 w:rsidRPr="001C7BA7">
              <w:rPr>
                <w:rFonts w:ascii="Arial" w:hAnsi="Arial" w:cs="Arial"/>
                <w:color w:val="585858"/>
                <w:sz w:val="18"/>
                <w:szCs w:val="18"/>
              </w:rPr>
              <w:t>correct a puppet who thinks the amount has changed when their collection has been rearranged?</w:t>
            </w:r>
          </w:p>
          <w:p w14:paraId="6528101A" w14:textId="0A6E9735" w:rsidR="00AF4B04" w:rsidRDefault="00AF4B04" w:rsidP="00F96B9C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>
              <w:rPr>
                <w:rFonts w:ascii="Arial" w:hAnsi="Arial" w:cs="Arial"/>
                <w:color w:val="585858"/>
                <w:sz w:val="18"/>
                <w:szCs w:val="18"/>
              </w:rPr>
              <w:t>Comparison</w:t>
            </w:r>
          </w:p>
          <w:p w14:paraId="3D66D3C2" w14:textId="77777777" w:rsidR="00AF4B04" w:rsidRPr="00216D9F" w:rsidRDefault="00AF4B04" w:rsidP="00216D9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 w:rsidRPr="00216D9F">
              <w:rPr>
                <w:rFonts w:ascii="Arial" w:hAnsi="Arial" w:cs="Arial"/>
                <w:color w:val="585858"/>
                <w:sz w:val="18"/>
                <w:szCs w:val="18"/>
              </w:rPr>
              <w:t>state which group of objects has more? Can they do this with a large or small visual difference?</w:t>
            </w:r>
          </w:p>
          <w:p w14:paraId="2CD6A141" w14:textId="40F5040B" w:rsidR="00AF4B04" w:rsidRDefault="00AF4B04" w:rsidP="00216D9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 w:rsidRPr="00216D9F">
              <w:rPr>
                <w:rFonts w:ascii="Arial" w:hAnsi="Arial" w:cs="Arial"/>
                <w:color w:val="585858"/>
                <w:sz w:val="18"/>
                <w:szCs w:val="18"/>
              </w:rPr>
              <w:t>compare two numbers and say which is the larger?</w:t>
            </w:r>
          </w:p>
          <w:p w14:paraId="12A8F423" w14:textId="05D7E18D" w:rsidR="00AF4B04" w:rsidRDefault="00AF4B04" w:rsidP="00216D9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>
              <w:rPr>
                <w:rFonts w:ascii="Arial" w:hAnsi="Arial" w:cs="Arial"/>
                <w:color w:val="585858"/>
                <w:sz w:val="18"/>
                <w:szCs w:val="18"/>
              </w:rPr>
              <w:t>Compare objects in terms of size, weight and capacity</w:t>
            </w:r>
          </w:p>
          <w:p w14:paraId="30B07454" w14:textId="00078024" w:rsidR="00AF4B04" w:rsidRDefault="00AF4B04" w:rsidP="00216D9F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>
              <w:rPr>
                <w:rFonts w:ascii="Arial" w:hAnsi="Arial" w:cs="Arial"/>
                <w:color w:val="585858"/>
                <w:sz w:val="18"/>
                <w:szCs w:val="18"/>
              </w:rPr>
              <w:t>Composition</w:t>
            </w:r>
          </w:p>
          <w:p w14:paraId="3ACB98B4" w14:textId="2B0AEFCB" w:rsidR="00AF4B04" w:rsidRDefault="00AF4B04" w:rsidP="00A67727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>
              <w:rPr>
                <w:rFonts w:ascii="Arial" w:hAnsi="Arial" w:cs="Arial"/>
                <w:color w:val="585858"/>
                <w:sz w:val="18"/>
                <w:szCs w:val="18"/>
              </w:rPr>
              <w:t>Subitise up to 3 objects</w:t>
            </w:r>
          </w:p>
          <w:p w14:paraId="5D9E0EEB" w14:textId="6DE2B7C7" w:rsidR="00AF4B04" w:rsidRDefault="00AF4B04" w:rsidP="00A67727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>
              <w:rPr>
                <w:rFonts w:ascii="Arial" w:hAnsi="Arial" w:cs="Arial"/>
                <w:color w:val="585858"/>
                <w:sz w:val="18"/>
                <w:szCs w:val="18"/>
              </w:rPr>
              <w:t>Subitise smaller groups within a larger group of objects</w:t>
            </w:r>
          </w:p>
          <w:p w14:paraId="2DB13106" w14:textId="01B28408" w:rsidR="00AF4B04" w:rsidRDefault="00AF4B04" w:rsidP="00A67727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</w:p>
          <w:p w14:paraId="0725B150" w14:textId="77777777" w:rsidR="00AF4B04" w:rsidRDefault="00AF4B04" w:rsidP="00A6236E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</w:p>
          <w:p w14:paraId="1AA9DDE3" w14:textId="77777777" w:rsidR="00B519BF" w:rsidRDefault="00B519BF" w:rsidP="00A6236E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</w:p>
          <w:p w14:paraId="27B7EE3F" w14:textId="77777777" w:rsidR="00B519BF" w:rsidRDefault="00B519BF" w:rsidP="00A6236E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</w:p>
          <w:p w14:paraId="4B0A8304" w14:textId="77777777" w:rsidR="00B519BF" w:rsidRDefault="00B519BF" w:rsidP="00A6236E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</w:p>
          <w:p w14:paraId="58F371B1" w14:textId="77777777" w:rsidR="00B519BF" w:rsidRDefault="00B519BF" w:rsidP="00A6236E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</w:p>
          <w:p w14:paraId="34D425D9" w14:textId="77777777" w:rsidR="00B519BF" w:rsidRDefault="00B519BF" w:rsidP="00A6236E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</w:p>
          <w:p w14:paraId="575A5FF6" w14:textId="0E5D856C" w:rsidR="00B519BF" w:rsidRPr="00A6236E" w:rsidRDefault="00B519BF" w:rsidP="00A6236E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</w:p>
        </w:tc>
        <w:tc>
          <w:tcPr>
            <w:tcW w:w="6845" w:type="dxa"/>
            <w:gridSpan w:val="4"/>
          </w:tcPr>
          <w:p w14:paraId="6FEA81C8" w14:textId="77777777" w:rsidR="00D914EF" w:rsidRDefault="00D914EF" w:rsidP="00A6236E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</w:p>
          <w:p w14:paraId="52534230" w14:textId="1281C84D" w:rsidR="00AF4B04" w:rsidRDefault="00D914EF" w:rsidP="00A6236E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>
              <w:rPr>
                <w:rFonts w:ascii="Arial" w:hAnsi="Arial" w:cs="Arial"/>
                <w:color w:val="585858"/>
                <w:sz w:val="18"/>
                <w:szCs w:val="18"/>
              </w:rPr>
              <w:t>P</w:t>
            </w:r>
            <w:r w:rsidR="00AF4B04">
              <w:rPr>
                <w:rFonts w:ascii="Arial" w:hAnsi="Arial" w:cs="Arial"/>
                <w:color w:val="585858"/>
                <w:sz w:val="18"/>
                <w:szCs w:val="18"/>
              </w:rPr>
              <w:t>attern</w:t>
            </w:r>
          </w:p>
          <w:p w14:paraId="5F1F14C9" w14:textId="77777777" w:rsidR="00AF4B04" w:rsidRPr="00B95297" w:rsidRDefault="00AF4B04" w:rsidP="00A6236E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 w:rsidRPr="00B95297">
              <w:rPr>
                <w:rFonts w:ascii="Arial" w:hAnsi="Arial" w:cs="Arial"/>
                <w:color w:val="585858"/>
                <w:sz w:val="18"/>
                <w:szCs w:val="18"/>
              </w:rPr>
              <w:t xml:space="preserve">Identify patterns around them </w:t>
            </w:r>
          </w:p>
          <w:p w14:paraId="2965C191" w14:textId="69FDBBFC" w:rsidR="00AF4B04" w:rsidRDefault="00AF4B04" w:rsidP="00A6236E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 w:rsidRPr="00B95297">
              <w:rPr>
                <w:rFonts w:ascii="Arial" w:hAnsi="Arial" w:cs="Arial"/>
                <w:color w:val="585858"/>
                <w:sz w:val="18"/>
                <w:szCs w:val="18"/>
              </w:rPr>
              <w:t>Use informal language e.g. spotty, stripy etc continue, copy and create an AB pattern?</w:t>
            </w:r>
          </w:p>
          <w:p w14:paraId="4D461A60" w14:textId="4AD21B06" w:rsidR="00AF4B04" w:rsidRDefault="00AF4B04" w:rsidP="00B9529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 w:rsidRPr="00B95297">
              <w:rPr>
                <w:rFonts w:ascii="Arial" w:hAnsi="Arial" w:cs="Arial"/>
                <w:color w:val="585858"/>
                <w:sz w:val="18"/>
                <w:szCs w:val="18"/>
              </w:rPr>
              <w:t>identify the pattern rule (unit of repeat) in an AB pattern?</w:t>
            </w:r>
          </w:p>
          <w:p w14:paraId="796380B4" w14:textId="7FCC893B" w:rsidR="00AF4B04" w:rsidRDefault="00AF4B04" w:rsidP="00B9529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8"/>
                <w:szCs w:val="18"/>
              </w:rPr>
            </w:pPr>
            <w:r>
              <w:rPr>
                <w:rFonts w:ascii="Arial" w:hAnsi="Arial" w:cs="Arial"/>
                <w:color w:val="585858"/>
                <w:sz w:val="18"/>
                <w:szCs w:val="18"/>
              </w:rPr>
              <w:t>Notice an error in a pattern.</w:t>
            </w:r>
          </w:p>
          <w:p w14:paraId="64B9A3E7" w14:textId="466E6FAF" w:rsidR="00AF4B04" w:rsidRPr="00C22A41" w:rsidRDefault="00AF4B04" w:rsidP="00071861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  <w:r>
              <w:rPr>
                <w:rFonts w:ascii="Arial" w:hAnsi="Arial" w:cs="Arial"/>
                <w:color w:val="585858"/>
                <w:sz w:val="18"/>
                <w:szCs w:val="18"/>
              </w:rPr>
              <w:t>Shape</w:t>
            </w:r>
          </w:p>
          <w:p w14:paraId="60889140" w14:textId="77777777" w:rsidR="00AF4B04" w:rsidRPr="00C22A41" w:rsidRDefault="00AF4B04" w:rsidP="0007186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  <w:r w:rsidRPr="00C22A41">
              <w:rPr>
                <w:rFonts w:ascii="Arial" w:hAnsi="Arial" w:cs="Arial"/>
                <w:color w:val="585858"/>
                <w:sz w:val="16"/>
                <w:szCs w:val="16"/>
              </w:rPr>
              <w:t>select and rotate shapes to fit into a given space?</w:t>
            </w:r>
          </w:p>
          <w:p w14:paraId="72393876" w14:textId="77777777" w:rsidR="00AF4B04" w:rsidRPr="00C22A41" w:rsidRDefault="00AF4B04" w:rsidP="0007186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  <w:r w:rsidRPr="00C22A41">
              <w:rPr>
                <w:rFonts w:ascii="Arial" w:hAnsi="Arial" w:cs="Arial"/>
                <w:color w:val="585858"/>
                <w:sz w:val="16"/>
                <w:szCs w:val="16"/>
              </w:rPr>
              <w:t>use positional vocabulary, including relative terms, to describe where things are in small-world play?</w:t>
            </w:r>
          </w:p>
          <w:p w14:paraId="1837FC82" w14:textId="77777777" w:rsidR="00AF4B04" w:rsidRPr="00C22A41" w:rsidRDefault="00AF4B04" w:rsidP="0007186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  <w:r w:rsidRPr="00C22A41">
              <w:rPr>
                <w:rFonts w:ascii="Arial" w:hAnsi="Arial" w:cs="Arial"/>
                <w:color w:val="585858"/>
                <w:sz w:val="16"/>
                <w:szCs w:val="16"/>
              </w:rPr>
              <w:t>show intentionality in selecting shapes for a purpose, such as cylinders to roll?</w:t>
            </w:r>
          </w:p>
          <w:p w14:paraId="36DEC199" w14:textId="77777777" w:rsidR="00AF4B04" w:rsidRPr="00C22A41" w:rsidRDefault="00AF4B04" w:rsidP="0007186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  <w:r w:rsidRPr="00C22A41">
              <w:rPr>
                <w:rFonts w:ascii="Arial" w:hAnsi="Arial" w:cs="Arial"/>
                <w:color w:val="585858"/>
                <w:sz w:val="16"/>
                <w:szCs w:val="16"/>
              </w:rPr>
              <w:t>make a range of constructions, including enclosures, and talk about the decisions they have made?</w:t>
            </w:r>
          </w:p>
          <w:p w14:paraId="1AB5D12B" w14:textId="77777777" w:rsidR="00AF4B04" w:rsidRPr="00C22A41" w:rsidRDefault="00AF4B04" w:rsidP="0007186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  <w:r w:rsidRPr="00C22A41">
              <w:rPr>
                <w:rFonts w:ascii="Arial" w:hAnsi="Arial" w:cs="Arial"/>
                <w:color w:val="585858"/>
                <w:sz w:val="16"/>
                <w:szCs w:val="16"/>
              </w:rPr>
              <w:t>see shapes in different orientations and recognise that they are still that shape?</w:t>
            </w:r>
          </w:p>
          <w:p w14:paraId="4C261624" w14:textId="361F279E" w:rsidR="00AF4B04" w:rsidRDefault="00AF4B04" w:rsidP="0007186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  <w:r w:rsidRPr="00C22A41">
              <w:rPr>
                <w:rFonts w:ascii="Arial" w:hAnsi="Arial" w:cs="Arial"/>
                <w:color w:val="585858"/>
                <w:sz w:val="16"/>
                <w:szCs w:val="16"/>
              </w:rPr>
              <w:t>recognise a range of triangles and say how they know what they are?</w:t>
            </w:r>
          </w:p>
          <w:p w14:paraId="643FA57F" w14:textId="2D67FE11" w:rsidR="00AF4B04" w:rsidRDefault="00AF4B04" w:rsidP="00603591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  <w:r>
              <w:rPr>
                <w:rFonts w:ascii="Arial" w:hAnsi="Arial" w:cs="Arial"/>
                <w:color w:val="585858"/>
                <w:sz w:val="16"/>
                <w:szCs w:val="16"/>
              </w:rPr>
              <w:t>Measure</w:t>
            </w:r>
          </w:p>
          <w:p w14:paraId="26CD4B54" w14:textId="477331E7" w:rsidR="00AF4B04" w:rsidRPr="00927E70" w:rsidRDefault="00AF4B04" w:rsidP="0060359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  <w:proofErr w:type="spellStart"/>
            <w:r w:rsidRPr="00927E70">
              <w:rPr>
                <w:rFonts w:ascii="Arial" w:hAnsi="Arial" w:cs="Arial"/>
                <w:color w:val="585858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585858"/>
                <w:sz w:val="16"/>
                <w:szCs w:val="16"/>
              </w:rPr>
              <w:t>fi</w:t>
            </w:r>
            <w:r w:rsidRPr="00927E70">
              <w:rPr>
                <w:rFonts w:ascii="Arial" w:hAnsi="Arial" w:cs="Arial"/>
                <w:color w:val="585858"/>
                <w:sz w:val="16"/>
                <w:szCs w:val="16"/>
              </w:rPr>
              <w:t>nd</w:t>
            </w:r>
            <w:proofErr w:type="spellEnd"/>
            <w:r w:rsidRPr="00927E70">
              <w:rPr>
                <w:rFonts w:ascii="Arial" w:hAnsi="Arial" w:cs="Arial"/>
                <w:color w:val="585858"/>
                <w:sz w:val="16"/>
                <w:szCs w:val="16"/>
              </w:rPr>
              <w:t xml:space="preserve"> something that is longer, shorter, heavier, lighter (etc.) than a reference item?</w:t>
            </w:r>
          </w:p>
          <w:p w14:paraId="2CCF8CE4" w14:textId="77777777" w:rsidR="00AF4B04" w:rsidRPr="00927E70" w:rsidRDefault="00AF4B04" w:rsidP="0060359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  <w:r w:rsidRPr="00927E70">
              <w:rPr>
                <w:rFonts w:ascii="Arial" w:hAnsi="Arial" w:cs="Arial"/>
                <w:color w:val="585858"/>
                <w:sz w:val="16"/>
                <w:szCs w:val="16"/>
              </w:rPr>
              <w:t>find an appropriate container for a specific item?</w:t>
            </w:r>
          </w:p>
          <w:p w14:paraId="315CC339" w14:textId="77777777" w:rsidR="00AF4B04" w:rsidRPr="00927E70" w:rsidRDefault="00AF4B04" w:rsidP="0060359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  <w:r w:rsidRPr="00927E70">
              <w:rPr>
                <w:rFonts w:ascii="Arial" w:hAnsi="Arial" w:cs="Arial"/>
                <w:color w:val="585858"/>
                <w:sz w:val="16"/>
                <w:szCs w:val="16"/>
              </w:rPr>
              <w:t>describe the location of something using positional language?</w:t>
            </w:r>
          </w:p>
          <w:p w14:paraId="4EBA249E" w14:textId="77777777" w:rsidR="00AF4B04" w:rsidRPr="00927E70" w:rsidRDefault="00AF4B04" w:rsidP="0060359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  <w:r w:rsidRPr="00927E70">
              <w:rPr>
                <w:rFonts w:ascii="Arial" w:hAnsi="Arial" w:cs="Arial"/>
                <w:color w:val="585858"/>
                <w:sz w:val="16"/>
                <w:szCs w:val="16"/>
              </w:rPr>
              <w:lastRenderedPageBreak/>
              <w:t>accurately use the relative terms 'yesterday' and 'tomorrow'?</w:t>
            </w:r>
          </w:p>
          <w:p w14:paraId="6EB05495" w14:textId="77777777" w:rsidR="00AF4B04" w:rsidRDefault="00AF4B04" w:rsidP="00A6236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  <w:r w:rsidRPr="00927E70">
              <w:rPr>
                <w:rFonts w:ascii="Arial" w:hAnsi="Arial" w:cs="Arial"/>
                <w:color w:val="585858"/>
                <w:sz w:val="16"/>
                <w:szCs w:val="16"/>
              </w:rPr>
              <w:t>order a short sequence of events?</w:t>
            </w:r>
          </w:p>
          <w:p w14:paraId="78168409" w14:textId="77777777" w:rsidR="00B519BF" w:rsidRDefault="00B519BF" w:rsidP="00B519BF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</w:p>
          <w:p w14:paraId="75CF6B26" w14:textId="77777777" w:rsidR="00B519BF" w:rsidRDefault="00B519BF" w:rsidP="00B519BF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</w:p>
          <w:p w14:paraId="2D6E7370" w14:textId="77777777" w:rsidR="00B519BF" w:rsidRDefault="00B519BF" w:rsidP="00B519BF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</w:p>
          <w:p w14:paraId="5E03580D" w14:textId="77777777" w:rsidR="00B519BF" w:rsidRDefault="00B519BF" w:rsidP="00B519BF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</w:p>
          <w:p w14:paraId="68413D07" w14:textId="23182E09" w:rsidR="00B519BF" w:rsidRPr="00A6236E" w:rsidRDefault="00B519BF" w:rsidP="00B519BF">
            <w:pPr>
              <w:spacing w:before="100" w:beforeAutospacing="1" w:after="100" w:afterAutospacing="1"/>
              <w:rPr>
                <w:rFonts w:ascii="Arial" w:hAnsi="Arial" w:cs="Arial"/>
                <w:color w:val="585858"/>
                <w:sz w:val="16"/>
                <w:szCs w:val="16"/>
              </w:rPr>
            </w:pPr>
          </w:p>
        </w:tc>
      </w:tr>
      <w:tr w:rsidR="00223396" w:rsidRPr="00A34A17" w14:paraId="042201AA" w14:textId="77777777" w:rsidTr="004E473D">
        <w:tc>
          <w:tcPr>
            <w:tcW w:w="1332" w:type="dxa"/>
          </w:tcPr>
          <w:p w14:paraId="7C988DBA" w14:textId="64886417" w:rsidR="00085C28" w:rsidRPr="00834C27" w:rsidRDefault="00085C28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lastRenderedPageBreak/>
              <w:t>Half term</w:t>
            </w:r>
          </w:p>
          <w:p w14:paraId="0C7C58C3" w14:textId="6E3183C2" w:rsidR="00085C28" w:rsidRPr="00834C27" w:rsidRDefault="00085C28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  <w:tc>
          <w:tcPr>
            <w:tcW w:w="2207" w:type="dxa"/>
          </w:tcPr>
          <w:p w14:paraId="1965EE82" w14:textId="171FD5A4" w:rsidR="00085C28" w:rsidRPr="00834C27" w:rsidRDefault="00085C28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Week 1</w:t>
            </w:r>
          </w:p>
        </w:tc>
        <w:tc>
          <w:tcPr>
            <w:tcW w:w="1843" w:type="dxa"/>
          </w:tcPr>
          <w:p w14:paraId="767BB782" w14:textId="1991A965" w:rsidR="00085C28" w:rsidRPr="00834C27" w:rsidRDefault="00085C28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Week 2</w:t>
            </w:r>
          </w:p>
        </w:tc>
        <w:tc>
          <w:tcPr>
            <w:tcW w:w="2268" w:type="dxa"/>
          </w:tcPr>
          <w:p w14:paraId="033BDE9B" w14:textId="2608FA19" w:rsidR="00085C28" w:rsidRPr="00834C27" w:rsidRDefault="00085C28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Week 3</w:t>
            </w:r>
          </w:p>
        </w:tc>
        <w:tc>
          <w:tcPr>
            <w:tcW w:w="1984" w:type="dxa"/>
            <w:gridSpan w:val="2"/>
          </w:tcPr>
          <w:p w14:paraId="22E3C442" w14:textId="77777777" w:rsidR="00085C28" w:rsidRDefault="00085C28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Week 4</w:t>
            </w:r>
          </w:p>
          <w:p w14:paraId="2AD794D6" w14:textId="7A567CB5" w:rsidR="00D65438" w:rsidRPr="00834C27" w:rsidRDefault="00D65438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Counting </w:t>
            </w:r>
          </w:p>
        </w:tc>
        <w:tc>
          <w:tcPr>
            <w:tcW w:w="1701" w:type="dxa"/>
          </w:tcPr>
          <w:p w14:paraId="5517D2B0" w14:textId="77777777" w:rsidR="00085C28" w:rsidRDefault="00085C28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Week 5</w:t>
            </w:r>
          </w:p>
          <w:p w14:paraId="2B7595E2" w14:textId="5E94AEEF" w:rsidR="00D65438" w:rsidRPr="00834C27" w:rsidRDefault="00D65438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Cardinality</w:t>
            </w:r>
          </w:p>
        </w:tc>
        <w:tc>
          <w:tcPr>
            <w:tcW w:w="1601" w:type="dxa"/>
          </w:tcPr>
          <w:p w14:paraId="10195D0F" w14:textId="77777777" w:rsidR="00085C28" w:rsidRPr="00834C27" w:rsidRDefault="00085C28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Week 6</w:t>
            </w:r>
          </w:p>
          <w:p w14:paraId="5D9041C1" w14:textId="30A85C7A" w:rsidR="00085C28" w:rsidRPr="00834C27" w:rsidRDefault="00085C28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  <w:tc>
          <w:tcPr>
            <w:tcW w:w="2085" w:type="dxa"/>
          </w:tcPr>
          <w:p w14:paraId="5903DC29" w14:textId="2D638273" w:rsidR="00085C28" w:rsidRPr="00834C27" w:rsidRDefault="00085C28" w:rsidP="00C66679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Week 2</w:t>
            </w:r>
          </w:p>
        </w:tc>
      </w:tr>
      <w:tr w:rsidR="00323A75" w:rsidRPr="00A34A17" w14:paraId="553CD05F" w14:textId="77777777" w:rsidTr="00223396">
        <w:tc>
          <w:tcPr>
            <w:tcW w:w="1332" w:type="dxa"/>
          </w:tcPr>
          <w:p w14:paraId="26174F24" w14:textId="02C8EBCB" w:rsidR="00323A75" w:rsidRPr="00834C27" w:rsidRDefault="00E866B5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Daily number rhymes and songs</w:t>
            </w:r>
          </w:p>
        </w:tc>
        <w:tc>
          <w:tcPr>
            <w:tcW w:w="13689" w:type="dxa"/>
            <w:gridSpan w:val="8"/>
          </w:tcPr>
          <w:p w14:paraId="628DE8F1" w14:textId="77777777" w:rsidR="00323A75" w:rsidRDefault="00323A75" w:rsidP="00323A75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Counting, cardinality, comparing</w:t>
            </w:r>
          </w:p>
          <w:p w14:paraId="0B8A571E" w14:textId="77777777" w:rsidR="00323A75" w:rsidRPr="00834C27" w:rsidRDefault="00323A75" w:rsidP="00323A75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</w:p>
        </w:tc>
      </w:tr>
      <w:tr w:rsidR="00223396" w:rsidRPr="00A34A17" w14:paraId="23D792AB" w14:textId="77777777" w:rsidTr="004E473D">
        <w:tc>
          <w:tcPr>
            <w:tcW w:w="1332" w:type="dxa"/>
            <w:shd w:val="clear" w:color="auto" w:fill="FBE4D5" w:themeFill="accent2" w:themeFillTint="33"/>
          </w:tcPr>
          <w:p w14:paraId="088D38AF" w14:textId="77777777" w:rsidR="00085C28" w:rsidRPr="00834C27" w:rsidRDefault="00085C28">
            <w:pPr>
              <w:rPr>
                <w:rFonts w:ascii="HfW precursive bold" w:hAnsi="HfW precursive bold"/>
                <w:sz w:val="16"/>
                <w:szCs w:val="16"/>
              </w:rPr>
            </w:pPr>
            <w:proofErr w:type="gramStart"/>
            <w:r w:rsidRPr="00834C27">
              <w:rPr>
                <w:rFonts w:ascii="HfW precursive bold" w:hAnsi="HfW precursive bold"/>
                <w:sz w:val="16"/>
                <w:szCs w:val="16"/>
              </w:rPr>
              <w:t>Autumn  1</w:t>
            </w:r>
            <w:proofErr w:type="gramEnd"/>
          </w:p>
          <w:p w14:paraId="7E04B323" w14:textId="77777777" w:rsidR="00085C28" w:rsidRPr="00834C27" w:rsidRDefault="00085C28">
            <w:pPr>
              <w:rPr>
                <w:rFonts w:ascii="HfW precursive bold" w:hAnsi="HfW precursive bold"/>
                <w:sz w:val="16"/>
                <w:szCs w:val="16"/>
              </w:rPr>
            </w:pPr>
          </w:p>
          <w:p w14:paraId="27A69866" w14:textId="2CC433D1" w:rsidR="00085C28" w:rsidRPr="00834C27" w:rsidRDefault="00085C28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FBE4D5" w:themeFill="accent2" w:themeFillTint="33"/>
          </w:tcPr>
          <w:p w14:paraId="15D4C86D" w14:textId="77777777" w:rsidR="00085C28" w:rsidRDefault="00D65438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Take part in counting </w:t>
            </w:r>
            <w:proofErr w:type="spellStart"/>
            <w:r>
              <w:rPr>
                <w:rFonts w:ascii="HfW precursive bold" w:hAnsi="HfW precursive bold"/>
                <w:sz w:val="16"/>
                <w:szCs w:val="16"/>
              </w:rPr>
              <w:t>rhyumes</w:t>
            </w:r>
            <w:proofErr w:type="spellEnd"/>
            <w:r>
              <w:rPr>
                <w:rFonts w:ascii="HfW precursive bold" w:hAnsi="HfW precursive bold"/>
                <w:sz w:val="16"/>
                <w:szCs w:val="16"/>
              </w:rPr>
              <w:t xml:space="preserve"> and songs.</w:t>
            </w:r>
          </w:p>
          <w:p w14:paraId="3D313907" w14:textId="7166F513" w:rsidR="00D65438" w:rsidRPr="00834C27" w:rsidRDefault="00D65438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24658F52" w14:textId="4E9E8439" w:rsidR="004105D7" w:rsidRPr="00834C27" w:rsidRDefault="00C97CF5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Say</w:t>
            </w:r>
            <w:r w:rsidR="00242569">
              <w:rPr>
                <w:rFonts w:ascii="HfW precursive bold" w:hAnsi="HfW precursive bold"/>
                <w:sz w:val="16"/>
                <w:szCs w:val="16"/>
              </w:rPr>
              <w:t xml:space="preserve"> </w:t>
            </w:r>
            <w:r>
              <w:rPr>
                <w:rFonts w:ascii="HfW precursive bold" w:hAnsi="HfW precursive bold"/>
                <w:sz w:val="16"/>
                <w:szCs w:val="16"/>
              </w:rPr>
              <w:t>the numbers in sequence 1,2,3,4,5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A3CE0BD" w14:textId="339FDB19" w:rsidR="00085C28" w:rsidRDefault="002A2D83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Compare amou</w:t>
            </w:r>
            <w:r w:rsidR="00D35AD9">
              <w:rPr>
                <w:rFonts w:ascii="HfW precursive bold" w:hAnsi="HfW precursive bold"/>
                <w:sz w:val="16"/>
                <w:szCs w:val="16"/>
              </w:rPr>
              <w:t>nts</w:t>
            </w:r>
          </w:p>
          <w:p w14:paraId="67380518" w14:textId="1E194DFB" w:rsidR="002A2D83" w:rsidRPr="00834C27" w:rsidRDefault="002A2D83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Saying more or less</w:t>
            </w:r>
          </w:p>
        </w:tc>
        <w:tc>
          <w:tcPr>
            <w:tcW w:w="1984" w:type="dxa"/>
            <w:gridSpan w:val="2"/>
            <w:shd w:val="clear" w:color="auto" w:fill="FBE4D5" w:themeFill="accent2" w:themeFillTint="33"/>
          </w:tcPr>
          <w:p w14:paraId="6B284E6C" w14:textId="3E1E1693" w:rsidR="00D35AD9" w:rsidRPr="00834C27" w:rsidRDefault="007E5C5A" w:rsidP="00D65438">
            <w:pPr>
              <w:pStyle w:val="NormalWeb"/>
              <w:shd w:val="clear" w:color="auto" w:fill="FFFFFF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Develop counting like behaviour saying sounds, pointing – saying some number words.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45563DF" w14:textId="56CB35A7" w:rsidR="00085C28" w:rsidRPr="00834C27" w:rsidRDefault="00323A75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Subitising – recognising up to three objects without </w:t>
            </w:r>
            <w:proofErr w:type="spellStart"/>
            <w:r>
              <w:rPr>
                <w:rFonts w:ascii="HfW precursive bold" w:hAnsi="HfW precursive bold"/>
                <w:sz w:val="16"/>
                <w:szCs w:val="16"/>
              </w:rPr>
              <w:t>counbting</w:t>
            </w:r>
            <w:proofErr w:type="spellEnd"/>
            <w:r>
              <w:rPr>
                <w:rFonts w:ascii="HfW precursive bold" w:hAnsi="HfW precursive bold"/>
                <w:sz w:val="16"/>
                <w:szCs w:val="16"/>
              </w:rPr>
              <w:t>.</w:t>
            </w:r>
            <w:r w:rsidR="00085C28" w:rsidRPr="00834C27">
              <w:rPr>
                <w:rFonts w:ascii="HfW precursive bold" w:hAnsi="HfW precursive bold"/>
                <w:sz w:val="16"/>
                <w:szCs w:val="16"/>
              </w:rPr>
              <w:t xml:space="preserve"> </w:t>
            </w:r>
          </w:p>
        </w:tc>
        <w:tc>
          <w:tcPr>
            <w:tcW w:w="1601" w:type="dxa"/>
            <w:shd w:val="clear" w:color="auto" w:fill="FBE4D5" w:themeFill="accent2" w:themeFillTint="33"/>
          </w:tcPr>
          <w:p w14:paraId="370734FD" w14:textId="53FE950B" w:rsidR="005D2123" w:rsidRPr="00834C27" w:rsidRDefault="00D22836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Rec</w:t>
            </w:r>
            <w:r w:rsidR="00C97CF5">
              <w:rPr>
                <w:rFonts w:ascii="HfW precursive bold" w:hAnsi="HfW precursive bold"/>
                <w:sz w:val="16"/>
                <w:szCs w:val="16"/>
              </w:rPr>
              <w:t xml:space="preserve">ite </w:t>
            </w:r>
            <w:r>
              <w:rPr>
                <w:rFonts w:ascii="HfW precursive bold" w:hAnsi="HfW precursive bold"/>
                <w:sz w:val="16"/>
                <w:szCs w:val="16"/>
              </w:rPr>
              <w:t>numbers past 5.</w:t>
            </w:r>
          </w:p>
        </w:tc>
        <w:tc>
          <w:tcPr>
            <w:tcW w:w="2085" w:type="dxa"/>
            <w:shd w:val="clear" w:color="auto" w:fill="FBE4D5" w:themeFill="accent2" w:themeFillTint="33"/>
          </w:tcPr>
          <w:p w14:paraId="6502734F" w14:textId="77777777" w:rsidR="005D2123" w:rsidRDefault="00F13F6D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Develop counting</w:t>
            </w:r>
            <w:r w:rsidR="00652F91">
              <w:rPr>
                <w:rFonts w:ascii="HfW precursive bold" w:hAnsi="HfW precursive bold"/>
                <w:sz w:val="16"/>
                <w:szCs w:val="16"/>
              </w:rPr>
              <w:t>: say one number for one item.</w:t>
            </w:r>
          </w:p>
          <w:p w14:paraId="5AE5255F" w14:textId="7D60389A" w:rsidR="00652F91" w:rsidRPr="00834C27" w:rsidRDefault="00652F91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Saying numbers in sequence.</w:t>
            </w:r>
          </w:p>
        </w:tc>
      </w:tr>
      <w:tr w:rsidR="001C773B" w:rsidRPr="00A34A17" w14:paraId="44F08E86" w14:textId="77777777" w:rsidTr="00223396">
        <w:tc>
          <w:tcPr>
            <w:tcW w:w="1332" w:type="dxa"/>
            <w:shd w:val="clear" w:color="auto" w:fill="C5E0B3" w:themeFill="accent6" w:themeFillTint="66"/>
          </w:tcPr>
          <w:p w14:paraId="7CDDCED5" w14:textId="4248B2F6" w:rsidR="001C773B" w:rsidRPr="00834C27" w:rsidRDefault="001C773B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Fluency Starters</w:t>
            </w:r>
          </w:p>
        </w:tc>
        <w:tc>
          <w:tcPr>
            <w:tcW w:w="13689" w:type="dxa"/>
            <w:gridSpan w:val="8"/>
            <w:shd w:val="clear" w:color="auto" w:fill="C5E0B3" w:themeFill="accent6" w:themeFillTint="66"/>
          </w:tcPr>
          <w:p w14:paraId="7FC48211" w14:textId="37C28631" w:rsidR="001C773B" w:rsidRDefault="00E756C0" w:rsidP="008B3814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Count up to 5 </w:t>
            </w:r>
          </w:p>
          <w:p w14:paraId="7ADD28D5" w14:textId="3185A619" w:rsidR="00323A75" w:rsidRDefault="00323A75" w:rsidP="008B3814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Singing number rhymes and songs.</w:t>
            </w:r>
          </w:p>
          <w:p w14:paraId="2ED538CB" w14:textId="77777777" w:rsidR="001C773B" w:rsidRPr="00834C27" w:rsidRDefault="001C773B" w:rsidP="007E5C5A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</w:tr>
      <w:tr w:rsidR="001C773B" w:rsidRPr="00A34A17" w14:paraId="46E6424D" w14:textId="77777777" w:rsidTr="00223396">
        <w:tc>
          <w:tcPr>
            <w:tcW w:w="1332" w:type="dxa"/>
            <w:shd w:val="clear" w:color="auto" w:fill="A8D08D" w:themeFill="accent6" w:themeFillTint="99"/>
          </w:tcPr>
          <w:p w14:paraId="2722A2CE" w14:textId="763BFEB7" w:rsidR="001C773B" w:rsidRPr="00834C27" w:rsidRDefault="001C773B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Number Sense</w:t>
            </w:r>
          </w:p>
        </w:tc>
        <w:tc>
          <w:tcPr>
            <w:tcW w:w="13689" w:type="dxa"/>
            <w:gridSpan w:val="8"/>
            <w:shd w:val="clear" w:color="auto" w:fill="A8D08D" w:themeFill="accent6" w:themeFillTint="99"/>
          </w:tcPr>
          <w:p w14:paraId="3F059477" w14:textId="7243B8B6" w:rsidR="001C773B" w:rsidRPr="00834C27" w:rsidRDefault="006F0F62" w:rsidP="008B3814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 xml:space="preserve">Daily number sense </w:t>
            </w:r>
            <w:r w:rsidR="00B97601">
              <w:rPr>
                <w:rFonts w:ascii="HfW precursive bold" w:hAnsi="HfW precursive bold"/>
                <w:sz w:val="16"/>
                <w:szCs w:val="16"/>
              </w:rPr>
              <w:t xml:space="preserve">through </w:t>
            </w:r>
            <w:r w:rsidR="00152041">
              <w:rPr>
                <w:rFonts w:ascii="HfW precursive bold" w:hAnsi="HfW precursive bold"/>
                <w:sz w:val="16"/>
                <w:szCs w:val="16"/>
              </w:rPr>
              <w:t xml:space="preserve">daily routine and </w:t>
            </w:r>
            <w:r w:rsidR="00B97601">
              <w:rPr>
                <w:rFonts w:ascii="HfW precursive bold" w:hAnsi="HfW precursive bold"/>
                <w:sz w:val="16"/>
                <w:szCs w:val="16"/>
              </w:rPr>
              <w:t>continuous</w:t>
            </w:r>
            <w:r w:rsidR="00E974D3">
              <w:rPr>
                <w:rFonts w:ascii="HfW precursive bold" w:hAnsi="HfW precursive bold"/>
                <w:sz w:val="16"/>
                <w:szCs w:val="16"/>
              </w:rPr>
              <w:t xml:space="preserve"> p</w:t>
            </w:r>
            <w:r w:rsidR="00B97601">
              <w:rPr>
                <w:rFonts w:ascii="HfW precursive bold" w:hAnsi="HfW precursive bold"/>
                <w:sz w:val="16"/>
                <w:szCs w:val="16"/>
              </w:rPr>
              <w:t>rovision</w:t>
            </w:r>
          </w:p>
          <w:p w14:paraId="2B1E5D19" w14:textId="4A83D816" w:rsidR="006F0F62" w:rsidRPr="00834C27" w:rsidRDefault="006F0F62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</w:tr>
      <w:tr w:rsidR="00223396" w:rsidRPr="00A34A17" w14:paraId="21FA8079" w14:textId="77777777" w:rsidTr="004E473D">
        <w:trPr>
          <w:trHeight w:val="362"/>
        </w:trPr>
        <w:tc>
          <w:tcPr>
            <w:tcW w:w="1332" w:type="dxa"/>
            <w:shd w:val="clear" w:color="auto" w:fill="F7CAAC" w:themeFill="accent2" w:themeFillTint="66"/>
          </w:tcPr>
          <w:p w14:paraId="6651FB54" w14:textId="347E9324" w:rsidR="005D2123" w:rsidRPr="00834C27" w:rsidRDefault="005D2123" w:rsidP="005908B2">
            <w:pPr>
              <w:rPr>
                <w:rFonts w:ascii="HfW precursive bold" w:hAnsi="HfW precursive bold"/>
                <w:sz w:val="16"/>
                <w:szCs w:val="16"/>
              </w:rPr>
            </w:pPr>
            <w:proofErr w:type="gramStart"/>
            <w:r w:rsidRPr="00834C27">
              <w:rPr>
                <w:rFonts w:ascii="HfW precursive bold" w:hAnsi="HfW precursive bold"/>
                <w:sz w:val="16"/>
                <w:szCs w:val="16"/>
              </w:rPr>
              <w:t>Autumn  2</w:t>
            </w:r>
            <w:proofErr w:type="gramEnd"/>
          </w:p>
          <w:p w14:paraId="7223A2E0" w14:textId="77777777" w:rsidR="005D2123" w:rsidRPr="00834C27" w:rsidRDefault="005D2123" w:rsidP="005908B2">
            <w:pPr>
              <w:rPr>
                <w:rFonts w:ascii="HfW precursive bold" w:hAnsi="HfW precursive bold"/>
                <w:sz w:val="16"/>
                <w:szCs w:val="16"/>
              </w:rPr>
            </w:pPr>
          </w:p>
          <w:p w14:paraId="6AB859E6" w14:textId="77777777" w:rsidR="005D2123" w:rsidRPr="00834C27" w:rsidRDefault="005D2123" w:rsidP="005908B2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F7CAAC" w:themeFill="accent2" w:themeFillTint="66"/>
          </w:tcPr>
          <w:p w14:paraId="2C53B3B2" w14:textId="77777777" w:rsidR="005D2123" w:rsidRDefault="0035150D" w:rsidP="005908B2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Cardinality – last number </w:t>
            </w:r>
            <w:r w:rsidR="00EE04B9">
              <w:rPr>
                <w:rFonts w:ascii="HfW precursive bold" w:hAnsi="HfW precursive bold"/>
                <w:sz w:val="16"/>
                <w:szCs w:val="16"/>
              </w:rPr>
              <w:t>counted is the total in the set.</w:t>
            </w:r>
          </w:p>
          <w:p w14:paraId="3D5DBA1A" w14:textId="68A8BC7B" w:rsidR="00C97CF5" w:rsidRPr="00834C27" w:rsidRDefault="00C97CF5" w:rsidP="005908B2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4FB9405A" w14:textId="56910C7D" w:rsidR="00AA42C1" w:rsidRPr="00834C27" w:rsidRDefault="00AA42C1" w:rsidP="005908B2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Show fingers up to 5.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A8BC2E4" w14:textId="77777777" w:rsidR="005D2123" w:rsidRDefault="00AA42C1" w:rsidP="005908B2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Link numeral to quantity.</w:t>
            </w:r>
          </w:p>
          <w:p w14:paraId="10E68C6C" w14:textId="4AB2D1A3" w:rsidR="00C97CF5" w:rsidRPr="00834C27" w:rsidRDefault="00C97CF5" w:rsidP="005908B2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1,2</w:t>
            </w:r>
          </w:p>
        </w:tc>
        <w:tc>
          <w:tcPr>
            <w:tcW w:w="1984" w:type="dxa"/>
            <w:gridSpan w:val="2"/>
            <w:shd w:val="clear" w:color="auto" w:fill="F7CAAC" w:themeFill="accent2" w:themeFillTint="66"/>
          </w:tcPr>
          <w:p w14:paraId="2EC5CBFC" w14:textId="77777777" w:rsidR="005D2123" w:rsidRDefault="00C97CF5" w:rsidP="005908B2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Link numeral to </w:t>
            </w:r>
            <w:proofErr w:type="spellStart"/>
            <w:r>
              <w:rPr>
                <w:rFonts w:ascii="HfW precursive bold" w:hAnsi="HfW precursive bold"/>
                <w:sz w:val="16"/>
                <w:szCs w:val="16"/>
              </w:rPr>
              <w:t>quanity</w:t>
            </w:r>
            <w:proofErr w:type="spellEnd"/>
          </w:p>
          <w:p w14:paraId="77A5C8E6" w14:textId="32474E60" w:rsidR="00C97CF5" w:rsidRPr="00834C27" w:rsidRDefault="00C97CF5" w:rsidP="005908B2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3,4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E190C34" w14:textId="249E89C7" w:rsidR="00475BC7" w:rsidRPr="00834C27" w:rsidRDefault="00B97601" w:rsidP="005908B2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Solve real world problems up to </w:t>
            </w:r>
            <w:r w:rsidR="00B2519C">
              <w:rPr>
                <w:rFonts w:ascii="HfW precursive bold" w:hAnsi="HfW precursive bold"/>
                <w:sz w:val="16"/>
                <w:szCs w:val="16"/>
              </w:rPr>
              <w:t>4</w:t>
            </w:r>
          </w:p>
        </w:tc>
        <w:tc>
          <w:tcPr>
            <w:tcW w:w="1601" w:type="dxa"/>
            <w:shd w:val="clear" w:color="auto" w:fill="F7CAAC" w:themeFill="accent2" w:themeFillTint="66"/>
          </w:tcPr>
          <w:p w14:paraId="1921D8B3" w14:textId="77777777" w:rsidR="00475BC7" w:rsidRDefault="00B97601" w:rsidP="005908B2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Compare using</w:t>
            </w:r>
          </w:p>
          <w:p w14:paraId="668861C5" w14:textId="77777777" w:rsidR="00B97601" w:rsidRDefault="00B97601" w:rsidP="005908B2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More than less then</w:t>
            </w:r>
          </w:p>
          <w:p w14:paraId="0F7899D7" w14:textId="38037F30" w:rsidR="00B97601" w:rsidRDefault="00B97601" w:rsidP="005908B2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Fewer than</w:t>
            </w:r>
          </w:p>
        </w:tc>
        <w:tc>
          <w:tcPr>
            <w:tcW w:w="2085" w:type="dxa"/>
            <w:shd w:val="clear" w:color="auto" w:fill="F7CAAC" w:themeFill="accent2" w:themeFillTint="66"/>
          </w:tcPr>
          <w:p w14:paraId="11F5E90E" w14:textId="0CE9671D" w:rsidR="005D2123" w:rsidRPr="00834C27" w:rsidRDefault="00960A5C" w:rsidP="005908B2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Comparing relating to siz</w:t>
            </w:r>
            <w:r w:rsidR="00857107">
              <w:rPr>
                <w:rFonts w:ascii="HfW precursive bold" w:hAnsi="HfW precursive bold"/>
                <w:sz w:val="16"/>
                <w:szCs w:val="16"/>
              </w:rPr>
              <w:t>e, weight and capacity</w:t>
            </w:r>
            <w:r w:rsidR="005D2123">
              <w:rPr>
                <w:rFonts w:ascii="HfW precursive bold" w:hAnsi="HfW precursive bold"/>
                <w:sz w:val="16"/>
                <w:szCs w:val="16"/>
              </w:rPr>
              <w:t xml:space="preserve"> </w:t>
            </w:r>
          </w:p>
        </w:tc>
      </w:tr>
      <w:tr w:rsidR="005908B2" w:rsidRPr="00A34A17" w14:paraId="6A46EC1A" w14:textId="77777777" w:rsidTr="00223396">
        <w:tc>
          <w:tcPr>
            <w:tcW w:w="1332" w:type="dxa"/>
            <w:shd w:val="clear" w:color="auto" w:fill="C5E0B3" w:themeFill="accent6" w:themeFillTint="66"/>
          </w:tcPr>
          <w:p w14:paraId="77A451C0" w14:textId="174D03C9" w:rsidR="005908B2" w:rsidRPr="00834C27" w:rsidRDefault="005908B2" w:rsidP="005908B2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Fluency Starters</w:t>
            </w:r>
          </w:p>
        </w:tc>
        <w:tc>
          <w:tcPr>
            <w:tcW w:w="13689" w:type="dxa"/>
            <w:gridSpan w:val="8"/>
            <w:shd w:val="clear" w:color="auto" w:fill="C5E0B3" w:themeFill="accent6" w:themeFillTint="66"/>
          </w:tcPr>
          <w:p w14:paraId="35EAE0E8" w14:textId="31A985E0" w:rsidR="00B65429" w:rsidRDefault="00D42206" w:rsidP="00B65429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Count up to </w:t>
            </w:r>
            <w:r w:rsidR="00B2519C">
              <w:rPr>
                <w:rFonts w:ascii="HfW precursive bold" w:hAnsi="HfW precursive bold"/>
                <w:sz w:val="16"/>
                <w:szCs w:val="16"/>
              </w:rPr>
              <w:t>5</w:t>
            </w:r>
            <w:r w:rsidR="00B65429">
              <w:rPr>
                <w:rFonts w:ascii="HfW precursive bold" w:hAnsi="HfW precursive bold"/>
                <w:sz w:val="16"/>
                <w:szCs w:val="16"/>
              </w:rPr>
              <w:t xml:space="preserve"> </w:t>
            </w:r>
          </w:p>
          <w:p w14:paraId="4F81BAA4" w14:textId="57982881" w:rsidR="00B65429" w:rsidRDefault="00B65429" w:rsidP="00B65429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Count backwards 5-0</w:t>
            </w:r>
          </w:p>
          <w:p w14:paraId="57BB37BB" w14:textId="623C1AA7" w:rsidR="00D42206" w:rsidRDefault="00D42206" w:rsidP="008B3814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Singing number rhymes and songs.</w:t>
            </w:r>
          </w:p>
          <w:p w14:paraId="36D758F4" w14:textId="632CAFB3" w:rsidR="00B65429" w:rsidRPr="00834C27" w:rsidRDefault="00B65429" w:rsidP="008B3814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Show me up to 5 fingers (looking). Show me up to 5 fingers (bunny ears)</w:t>
            </w:r>
          </w:p>
          <w:p w14:paraId="58C720EC" w14:textId="77777777" w:rsidR="005908B2" w:rsidRPr="00834C27" w:rsidRDefault="005908B2" w:rsidP="005908B2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</w:tr>
      <w:tr w:rsidR="005908B2" w:rsidRPr="00A34A17" w14:paraId="4CAB1AFE" w14:textId="77777777" w:rsidTr="00223396">
        <w:tc>
          <w:tcPr>
            <w:tcW w:w="1332" w:type="dxa"/>
            <w:shd w:val="clear" w:color="auto" w:fill="A8D08D" w:themeFill="accent6" w:themeFillTint="99"/>
          </w:tcPr>
          <w:p w14:paraId="5EBE90AA" w14:textId="37B0C96F" w:rsidR="005908B2" w:rsidRPr="00834C27" w:rsidRDefault="005908B2" w:rsidP="005908B2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Number Sense</w:t>
            </w:r>
          </w:p>
        </w:tc>
        <w:tc>
          <w:tcPr>
            <w:tcW w:w="13689" w:type="dxa"/>
            <w:gridSpan w:val="8"/>
            <w:shd w:val="clear" w:color="auto" w:fill="A8D08D" w:themeFill="accent6" w:themeFillTint="99"/>
          </w:tcPr>
          <w:p w14:paraId="5FCA13E6" w14:textId="6E3AF44C" w:rsidR="005908B2" w:rsidRPr="00834C27" w:rsidRDefault="00B97601" w:rsidP="00B97601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Daily number sense through </w:t>
            </w:r>
            <w:r w:rsidR="00152041">
              <w:rPr>
                <w:rFonts w:ascii="HfW precursive bold" w:hAnsi="HfW precursive bold"/>
                <w:sz w:val="16"/>
                <w:szCs w:val="16"/>
              </w:rPr>
              <w:t xml:space="preserve">daily routine and </w:t>
            </w:r>
            <w:r>
              <w:rPr>
                <w:rFonts w:ascii="HfW precursive bold" w:hAnsi="HfW precursive bold"/>
                <w:sz w:val="16"/>
                <w:szCs w:val="16"/>
              </w:rPr>
              <w:t>continuous provision</w:t>
            </w:r>
          </w:p>
          <w:p w14:paraId="549AAB51" w14:textId="77777777" w:rsidR="005908B2" w:rsidRPr="00834C27" w:rsidRDefault="005908B2" w:rsidP="005908B2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</w:tr>
      <w:tr w:rsidR="00223396" w:rsidRPr="00A34A17" w14:paraId="13860CEA" w14:textId="77777777" w:rsidTr="004E473D">
        <w:tc>
          <w:tcPr>
            <w:tcW w:w="1332" w:type="dxa"/>
            <w:shd w:val="clear" w:color="auto" w:fill="DEEAF6" w:themeFill="accent1" w:themeFillTint="33"/>
          </w:tcPr>
          <w:p w14:paraId="4FA070D2" w14:textId="7219E85B" w:rsidR="005D2123" w:rsidRPr="00834C27" w:rsidRDefault="005D2123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lastRenderedPageBreak/>
              <w:t>Spring 1</w:t>
            </w:r>
          </w:p>
          <w:p w14:paraId="5915068C" w14:textId="77777777" w:rsidR="005D2123" w:rsidRPr="00834C27" w:rsidRDefault="005D2123" w:rsidP="00062C3F">
            <w:pPr>
              <w:rPr>
                <w:rFonts w:ascii="HfW precursive bold" w:hAnsi="HfW precursive bold"/>
                <w:sz w:val="16"/>
                <w:szCs w:val="16"/>
              </w:rPr>
            </w:pPr>
          </w:p>
          <w:p w14:paraId="7D9A7FFE" w14:textId="77777777" w:rsidR="005D2123" w:rsidRPr="00834C27" w:rsidRDefault="005D2123" w:rsidP="00062C3F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DEEAF6" w:themeFill="accent1" w:themeFillTint="33"/>
          </w:tcPr>
          <w:p w14:paraId="2B2D30C8" w14:textId="01819A2E" w:rsidR="005D2123" w:rsidRPr="00834C27" w:rsidRDefault="00E866B5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Subitise  up to 3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6774209B" w14:textId="77777777" w:rsidR="005D2123" w:rsidRDefault="00E866B5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Conservation:</w:t>
            </w:r>
          </w:p>
          <w:p w14:paraId="7FB525B8" w14:textId="4212BAD8" w:rsidR="00E866B5" w:rsidRPr="00834C27" w:rsidRDefault="00E866B5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The number of objects does not change because they are </w:t>
            </w:r>
            <w:proofErr w:type="spellStart"/>
            <w:r>
              <w:rPr>
                <w:rFonts w:ascii="HfW precursive bold" w:hAnsi="HfW precursive bold"/>
                <w:sz w:val="16"/>
                <w:szCs w:val="16"/>
              </w:rPr>
              <w:t>moveda</w:t>
            </w:r>
            <w:proofErr w:type="spellEnd"/>
            <w:r>
              <w:rPr>
                <w:rFonts w:ascii="HfW precursive bold" w:hAnsi="HfW precursive bold"/>
                <w:sz w:val="16"/>
                <w:szCs w:val="16"/>
              </w:rPr>
              <w:t xml:space="preserve"> around.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3750578" w14:textId="73909C97" w:rsidR="005D2123" w:rsidRPr="00834C27" w:rsidRDefault="00E866B5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Subitise smaller groups within a larger group.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14:paraId="119FDB94" w14:textId="77777777" w:rsidR="007B3583" w:rsidRDefault="007B3583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Link numeral to quantity</w:t>
            </w:r>
          </w:p>
          <w:p w14:paraId="15415399" w14:textId="77777777" w:rsidR="007B3583" w:rsidRDefault="007B3583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5</w:t>
            </w:r>
          </w:p>
          <w:p w14:paraId="1B5FAFBA" w14:textId="7B7A133F" w:rsidR="00B2519C" w:rsidRPr="00834C27" w:rsidRDefault="00B2519C" w:rsidP="00062C3F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40E531F6" w14:textId="2301BD16" w:rsidR="005D2123" w:rsidRPr="00834C27" w:rsidRDefault="007B3583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Solve every day problems within 5</w:t>
            </w:r>
          </w:p>
        </w:tc>
        <w:tc>
          <w:tcPr>
            <w:tcW w:w="1601" w:type="dxa"/>
            <w:shd w:val="clear" w:color="auto" w:fill="DEEAF6" w:themeFill="accent1" w:themeFillTint="33"/>
          </w:tcPr>
          <w:p w14:paraId="1A6DAEB5" w14:textId="5D822391" w:rsidR="005D2123" w:rsidRPr="00834C27" w:rsidRDefault="00B2519C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Compare using more than less than fewer than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14:paraId="33BA7778" w14:textId="4E67B43B" w:rsidR="009E4B28" w:rsidRPr="00834C27" w:rsidRDefault="00B2519C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proofErr w:type="spellStart"/>
            <w:r>
              <w:rPr>
                <w:rFonts w:ascii="HfW precursive bold" w:hAnsi="HfW precursive bold"/>
                <w:sz w:val="16"/>
                <w:szCs w:val="16"/>
              </w:rPr>
              <w:t>Coparing</w:t>
            </w:r>
            <w:proofErr w:type="spellEnd"/>
            <w:r>
              <w:rPr>
                <w:rFonts w:ascii="HfW precursive bold" w:hAnsi="HfW precursive bold"/>
                <w:sz w:val="16"/>
                <w:szCs w:val="16"/>
              </w:rPr>
              <w:t xml:space="preserve"> relating to size, weight and </w:t>
            </w:r>
            <w:proofErr w:type="spellStart"/>
            <w:r>
              <w:rPr>
                <w:rFonts w:ascii="HfW precursive bold" w:hAnsi="HfW precursive bold"/>
                <w:sz w:val="16"/>
                <w:szCs w:val="16"/>
              </w:rPr>
              <w:t>capapcity</w:t>
            </w:r>
            <w:proofErr w:type="spellEnd"/>
          </w:p>
        </w:tc>
      </w:tr>
      <w:tr w:rsidR="004918CA" w:rsidRPr="00A34A17" w14:paraId="4B9A80E2" w14:textId="77777777" w:rsidTr="00223396">
        <w:tc>
          <w:tcPr>
            <w:tcW w:w="1332" w:type="dxa"/>
            <w:shd w:val="clear" w:color="auto" w:fill="C5E0B3" w:themeFill="accent6" w:themeFillTint="66"/>
          </w:tcPr>
          <w:p w14:paraId="5EFF009E" w14:textId="014F3CAA" w:rsidR="004918CA" w:rsidRPr="00834C27" w:rsidRDefault="004918CA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Fluency Starters</w:t>
            </w:r>
          </w:p>
        </w:tc>
        <w:tc>
          <w:tcPr>
            <w:tcW w:w="13689" w:type="dxa"/>
            <w:gridSpan w:val="8"/>
            <w:shd w:val="clear" w:color="auto" w:fill="C5E0B3" w:themeFill="accent6" w:themeFillTint="66"/>
          </w:tcPr>
          <w:p w14:paraId="24B691FD" w14:textId="445D5EF6" w:rsidR="004918CA" w:rsidRDefault="004918CA" w:rsidP="00834C27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 xml:space="preserve">Count forwards and backwards up to </w:t>
            </w:r>
            <w:r w:rsidR="00B65429">
              <w:rPr>
                <w:rFonts w:ascii="HfW precursive bold" w:hAnsi="HfW precursive bold"/>
                <w:sz w:val="16"/>
                <w:szCs w:val="16"/>
              </w:rPr>
              <w:t>10</w:t>
            </w:r>
          </w:p>
          <w:p w14:paraId="4D10E3A6" w14:textId="6CEC1602" w:rsidR="00B65429" w:rsidRDefault="00B65429" w:rsidP="00834C27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Singing number rhymes and songs</w:t>
            </w:r>
          </w:p>
          <w:p w14:paraId="381530B4" w14:textId="16426D16" w:rsidR="00B65429" w:rsidRPr="00834C27" w:rsidRDefault="00B65429" w:rsidP="00834C27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Show me up to </w:t>
            </w:r>
            <w:r w:rsidR="00682561">
              <w:rPr>
                <w:rFonts w:ascii="HfW precursive bold" w:hAnsi="HfW precursive bold"/>
                <w:sz w:val="16"/>
                <w:szCs w:val="16"/>
              </w:rPr>
              <w:t>5 fingers(looking). Show me up to 5 fingers (bunny ears)</w:t>
            </w:r>
          </w:p>
          <w:p w14:paraId="17524E82" w14:textId="77777777" w:rsidR="004918CA" w:rsidRPr="00834C27" w:rsidRDefault="004918CA" w:rsidP="00B65429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</w:p>
        </w:tc>
      </w:tr>
      <w:tr w:rsidR="004918CA" w:rsidRPr="00A34A17" w14:paraId="53C1FBBA" w14:textId="77777777" w:rsidTr="00223396">
        <w:tc>
          <w:tcPr>
            <w:tcW w:w="1332" w:type="dxa"/>
            <w:shd w:val="clear" w:color="auto" w:fill="A8D08D" w:themeFill="accent6" w:themeFillTint="99"/>
          </w:tcPr>
          <w:p w14:paraId="56B8EA0D" w14:textId="25FE32EB" w:rsidR="004918CA" w:rsidRPr="00834C27" w:rsidRDefault="004918CA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Number Sense</w:t>
            </w:r>
          </w:p>
        </w:tc>
        <w:tc>
          <w:tcPr>
            <w:tcW w:w="13689" w:type="dxa"/>
            <w:gridSpan w:val="8"/>
            <w:shd w:val="clear" w:color="auto" w:fill="A8D08D" w:themeFill="accent6" w:themeFillTint="99"/>
          </w:tcPr>
          <w:p w14:paraId="7F2DB1C5" w14:textId="54DB21BE" w:rsidR="004918CA" w:rsidRPr="00834C27" w:rsidRDefault="004918CA" w:rsidP="00152041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 xml:space="preserve">Daily number sense </w:t>
            </w:r>
            <w:r w:rsidR="00152041">
              <w:rPr>
                <w:rFonts w:ascii="HfW precursive bold" w:hAnsi="HfW precursive bold"/>
                <w:sz w:val="16"/>
                <w:szCs w:val="16"/>
              </w:rPr>
              <w:t>through nursery routine and continuous provision</w:t>
            </w:r>
          </w:p>
          <w:p w14:paraId="0EF7CEB7" w14:textId="0EA8DCDD" w:rsidR="00C72670" w:rsidRPr="00834C27" w:rsidRDefault="00C72670" w:rsidP="00062C3F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</w:tr>
      <w:tr w:rsidR="00223396" w:rsidRPr="00A34A17" w14:paraId="4D75D260" w14:textId="77777777" w:rsidTr="004E473D">
        <w:tc>
          <w:tcPr>
            <w:tcW w:w="1332" w:type="dxa"/>
            <w:shd w:val="clear" w:color="auto" w:fill="BDD6EE" w:themeFill="accent1" w:themeFillTint="66"/>
          </w:tcPr>
          <w:p w14:paraId="19BA6C0A" w14:textId="775A261E" w:rsidR="005D2123" w:rsidRPr="00834C27" w:rsidRDefault="005D2123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Spring 2</w:t>
            </w:r>
          </w:p>
        </w:tc>
        <w:tc>
          <w:tcPr>
            <w:tcW w:w="2207" w:type="dxa"/>
            <w:shd w:val="clear" w:color="auto" w:fill="BDD6EE" w:themeFill="accent1" w:themeFillTint="66"/>
          </w:tcPr>
          <w:p w14:paraId="403F3D18" w14:textId="7944BDDF" w:rsidR="005D2123" w:rsidRDefault="00152041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Counting sequence</w:t>
            </w:r>
            <w:r w:rsidR="00746E65">
              <w:rPr>
                <w:rFonts w:ascii="HfW precursive bold" w:hAnsi="HfW precursive bold"/>
                <w:sz w:val="16"/>
                <w:szCs w:val="16"/>
              </w:rPr>
              <w:t xml:space="preserve"> 0-5</w:t>
            </w:r>
          </w:p>
          <w:p w14:paraId="23BB6963" w14:textId="77777777" w:rsidR="00152041" w:rsidRDefault="00746E65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Missing numbers </w:t>
            </w:r>
          </w:p>
          <w:p w14:paraId="1FCF86B7" w14:textId="5BC19F26" w:rsidR="00746E65" w:rsidRPr="00834C27" w:rsidRDefault="00746E65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Spot the mistakes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219AB2A1" w14:textId="77777777" w:rsidR="005D2123" w:rsidRDefault="005B5ACF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Repeating AB patterns</w:t>
            </w:r>
          </w:p>
          <w:p w14:paraId="2814DDD8" w14:textId="77777777" w:rsidR="005B5ACF" w:rsidRDefault="005B5ACF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Copy and Continue</w:t>
            </w:r>
          </w:p>
          <w:p w14:paraId="776FCE1A" w14:textId="5CA459C6" w:rsidR="00C304DA" w:rsidRPr="00834C27" w:rsidRDefault="00C304DA" w:rsidP="00062C3F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576F5B8C" w14:textId="77777777" w:rsidR="005D2123" w:rsidRDefault="005B5ACF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Repeating AB </w:t>
            </w:r>
            <w:proofErr w:type="spellStart"/>
            <w:r>
              <w:rPr>
                <w:rFonts w:ascii="HfW precursive bold" w:hAnsi="HfW precursive bold"/>
                <w:sz w:val="16"/>
                <w:szCs w:val="16"/>
              </w:rPr>
              <w:t>pattenrs</w:t>
            </w:r>
            <w:proofErr w:type="spellEnd"/>
          </w:p>
          <w:p w14:paraId="50918594" w14:textId="77777777" w:rsidR="005B5ACF" w:rsidRDefault="005B5ACF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Create – spot mistakes</w:t>
            </w:r>
          </w:p>
          <w:p w14:paraId="1742C16B" w14:textId="7DE03180" w:rsidR="00160042" w:rsidRPr="00834C27" w:rsidRDefault="00160042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Link to music patterns</w:t>
            </w:r>
          </w:p>
        </w:tc>
        <w:tc>
          <w:tcPr>
            <w:tcW w:w="1984" w:type="dxa"/>
            <w:gridSpan w:val="2"/>
            <w:shd w:val="clear" w:color="auto" w:fill="BDD6EE" w:themeFill="accent1" w:themeFillTint="66"/>
          </w:tcPr>
          <w:p w14:paraId="7702F704" w14:textId="55CF8F7E" w:rsidR="005D2123" w:rsidRPr="00834C27" w:rsidRDefault="005B5ACF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Repeating AB linked to 2D shape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F268685" w14:textId="77777777" w:rsidR="005D2123" w:rsidRDefault="00782946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Sequenc</w:t>
            </w:r>
            <w:r w:rsidR="0035732C">
              <w:rPr>
                <w:rFonts w:ascii="HfW precursive bold" w:hAnsi="HfW precursive bold"/>
                <w:sz w:val="16"/>
                <w:szCs w:val="16"/>
              </w:rPr>
              <w:t>e events in a story:</w:t>
            </w:r>
          </w:p>
          <w:p w14:paraId="47CB49CA" w14:textId="138193E3" w:rsidR="0035732C" w:rsidRPr="00834C27" w:rsidRDefault="0035732C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First then after before</w:t>
            </w:r>
          </w:p>
        </w:tc>
        <w:tc>
          <w:tcPr>
            <w:tcW w:w="1601" w:type="dxa"/>
            <w:shd w:val="clear" w:color="auto" w:fill="BDD6EE" w:themeFill="accent1" w:themeFillTint="66"/>
          </w:tcPr>
          <w:p w14:paraId="6ABA59AC" w14:textId="77777777" w:rsidR="00746E65" w:rsidRDefault="0035732C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Use vocabulary of time</w:t>
            </w:r>
            <w:r w:rsidR="00C304DA">
              <w:rPr>
                <w:rFonts w:ascii="HfW precursive bold" w:hAnsi="HfW precursive bold"/>
                <w:sz w:val="16"/>
                <w:szCs w:val="16"/>
              </w:rPr>
              <w:t xml:space="preserve"> to describe events</w:t>
            </w:r>
          </w:p>
          <w:p w14:paraId="07CCB5DE" w14:textId="02DAF0C2" w:rsidR="00C304DA" w:rsidRPr="00834C27" w:rsidRDefault="00C304DA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Every day in the morning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14:paraId="64543EB7" w14:textId="40956009" w:rsidR="009A4EEC" w:rsidRDefault="009A4EEC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Link AB, ABB, AA</w:t>
            </w:r>
            <w:r w:rsidR="00850DF2">
              <w:rPr>
                <w:rFonts w:ascii="HfW precursive bold" w:hAnsi="HfW precursive bold"/>
                <w:sz w:val="16"/>
                <w:szCs w:val="16"/>
              </w:rPr>
              <w:t>B</w:t>
            </w:r>
            <w:r w:rsidR="00DD6D05">
              <w:rPr>
                <w:rFonts w:ascii="HfW precursive bold" w:hAnsi="HfW precursive bold"/>
                <w:sz w:val="16"/>
                <w:szCs w:val="16"/>
              </w:rPr>
              <w:t xml:space="preserve"> p</w:t>
            </w:r>
            <w:r>
              <w:rPr>
                <w:rFonts w:ascii="HfW precursive bold" w:hAnsi="HfW precursive bold"/>
                <w:sz w:val="16"/>
                <w:szCs w:val="16"/>
              </w:rPr>
              <w:t>atterns to counting</w:t>
            </w:r>
          </w:p>
          <w:p w14:paraId="78CFF49E" w14:textId="02684900" w:rsidR="009A4EEC" w:rsidRDefault="009A4EEC" w:rsidP="00062C3F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Link to numeral</w:t>
            </w:r>
          </w:p>
          <w:p w14:paraId="32531A8D" w14:textId="77777777" w:rsidR="009A4EEC" w:rsidRDefault="009A4EEC" w:rsidP="00062C3F">
            <w:pPr>
              <w:rPr>
                <w:rFonts w:ascii="HfW precursive bold" w:hAnsi="HfW precursive bold"/>
                <w:sz w:val="16"/>
                <w:szCs w:val="16"/>
              </w:rPr>
            </w:pPr>
          </w:p>
          <w:p w14:paraId="5CDAB59B" w14:textId="0EF6EF9D" w:rsidR="009A4EEC" w:rsidRPr="00834C27" w:rsidRDefault="009A4EEC" w:rsidP="00062C3F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</w:tr>
      <w:tr w:rsidR="009A4EEC" w:rsidRPr="00A34A17" w14:paraId="34D59256" w14:textId="77777777" w:rsidTr="00223396">
        <w:tc>
          <w:tcPr>
            <w:tcW w:w="1332" w:type="dxa"/>
            <w:shd w:val="clear" w:color="auto" w:fill="E2EFD9" w:themeFill="accent6" w:themeFillTint="33"/>
          </w:tcPr>
          <w:p w14:paraId="6F0EA362" w14:textId="33EF0D42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Fluency Starters</w:t>
            </w:r>
          </w:p>
        </w:tc>
        <w:tc>
          <w:tcPr>
            <w:tcW w:w="13689" w:type="dxa"/>
            <w:gridSpan w:val="8"/>
            <w:shd w:val="clear" w:color="auto" w:fill="E2EFD9" w:themeFill="accent6" w:themeFillTint="33"/>
          </w:tcPr>
          <w:p w14:paraId="38E5179B" w14:textId="77777777" w:rsidR="009A4EEC" w:rsidRDefault="009A4EEC" w:rsidP="009A4EEC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 xml:space="preserve">Count forwards and backwards up to </w:t>
            </w:r>
            <w:r>
              <w:rPr>
                <w:rFonts w:ascii="HfW precursive bold" w:hAnsi="HfW precursive bold"/>
                <w:sz w:val="16"/>
                <w:szCs w:val="16"/>
              </w:rPr>
              <w:t>10</w:t>
            </w:r>
          </w:p>
          <w:p w14:paraId="47C75E24" w14:textId="77777777" w:rsidR="009A4EEC" w:rsidRDefault="009A4EEC" w:rsidP="009A4EEC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Singing number rhymes and songs</w:t>
            </w:r>
          </w:p>
          <w:p w14:paraId="467353D5" w14:textId="0A7E2911" w:rsidR="009A4EEC" w:rsidRPr="00834C27" w:rsidRDefault="009A4EEC" w:rsidP="009A4EEC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Show me up to 5 fingers(looking). Show me up to 6,7 fingers (bunny ears) Link to 5 and some more</w:t>
            </w:r>
          </w:p>
          <w:p w14:paraId="465E9060" w14:textId="77777777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</w:tr>
      <w:tr w:rsidR="009A4EEC" w:rsidRPr="00A34A17" w14:paraId="597918AB" w14:textId="77777777" w:rsidTr="00223396">
        <w:tc>
          <w:tcPr>
            <w:tcW w:w="1332" w:type="dxa"/>
            <w:shd w:val="clear" w:color="auto" w:fill="C5E0B3" w:themeFill="accent6" w:themeFillTint="66"/>
          </w:tcPr>
          <w:p w14:paraId="078A8534" w14:textId="1E299D3C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Number Sense</w:t>
            </w:r>
          </w:p>
        </w:tc>
        <w:tc>
          <w:tcPr>
            <w:tcW w:w="13689" w:type="dxa"/>
            <w:gridSpan w:val="8"/>
            <w:shd w:val="clear" w:color="auto" w:fill="C5E0B3" w:themeFill="accent6" w:themeFillTint="66"/>
          </w:tcPr>
          <w:p w14:paraId="081D201F" w14:textId="77777777" w:rsidR="009A4EEC" w:rsidRPr="00834C27" w:rsidRDefault="009A4EEC" w:rsidP="009A4EEC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 xml:space="preserve">Daily number sense with </w:t>
            </w:r>
            <w:proofErr w:type="spellStart"/>
            <w:r w:rsidRPr="00834C27">
              <w:rPr>
                <w:rFonts w:ascii="HfW precursive bold" w:hAnsi="HfW precursive bold"/>
                <w:sz w:val="16"/>
                <w:szCs w:val="16"/>
              </w:rPr>
              <w:t>rekenrek</w:t>
            </w:r>
            <w:proofErr w:type="spellEnd"/>
          </w:p>
          <w:p w14:paraId="46DE4E92" w14:textId="77777777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</w:tr>
      <w:tr w:rsidR="009A4EEC" w:rsidRPr="00A34A17" w14:paraId="06F8079C" w14:textId="77777777" w:rsidTr="004E473D">
        <w:tc>
          <w:tcPr>
            <w:tcW w:w="1332" w:type="dxa"/>
            <w:shd w:val="clear" w:color="auto" w:fill="FFF2CC" w:themeFill="accent4" w:themeFillTint="33"/>
          </w:tcPr>
          <w:p w14:paraId="60BA8336" w14:textId="36B518C3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Summer 1</w:t>
            </w:r>
          </w:p>
        </w:tc>
        <w:tc>
          <w:tcPr>
            <w:tcW w:w="2207" w:type="dxa"/>
            <w:shd w:val="clear" w:color="auto" w:fill="FFF2CC" w:themeFill="accent4" w:themeFillTint="33"/>
          </w:tcPr>
          <w:p w14:paraId="659C328E" w14:textId="77777777" w:rsidR="009A4EEC" w:rsidRDefault="00EE205B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Select shapes for building </w:t>
            </w:r>
            <w:proofErr w:type="spellStart"/>
            <w:r>
              <w:rPr>
                <w:rFonts w:ascii="HfW precursive bold" w:hAnsi="HfW precursive bold"/>
                <w:sz w:val="16"/>
                <w:szCs w:val="16"/>
              </w:rPr>
              <w:t>eg</w:t>
            </w:r>
            <w:proofErr w:type="spellEnd"/>
            <w:r>
              <w:rPr>
                <w:rFonts w:ascii="HfW precursive bold" w:hAnsi="HfW precursive bold"/>
                <w:sz w:val="16"/>
                <w:szCs w:val="16"/>
              </w:rPr>
              <w:t xml:space="preserve"> flat surfaces </w:t>
            </w:r>
          </w:p>
          <w:p w14:paraId="6E48A1DB" w14:textId="72992418" w:rsidR="00EE205B" w:rsidRPr="00834C27" w:rsidRDefault="00EE205B" w:rsidP="009A4EEC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73763655" w14:textId="500BF25E" w:rsidR="009A4EEC" w:rsidRPr="00834C27" w:rsidRDefault="00F37280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Combine shapes to make bigger ones – link to positional language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F799DB2" w14:textId="77777777" w:rsidR="004B66AD" w:rsidRDefault="00B90CD6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Explore 2D shapes.</w:t>
            </w:r>
          </w:p>
          <w:p w14:paraId="190F4AC0" w14:textId="7F3CD049" w:rsidR="00B90CD6" w:rsidRPr="00834C27" w:rsidRDefault="00B90CD6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In different orientations </w:t>
            </w:r>
            <w:r w:rsidR="002A7AC9">
              <w:rPr>
                <w:rFonts w:ascii="HfW precursive bold" w:hAnsi="HfW precursive bold"/>
                <w:sz w:val="16"/>
                <w:szCs w:val="16"/>
              </w:rPr>
              <w:t>–</w:t>
            </w:r>
            <w:r>
              <w:rPr>
                <w:rFonts w:ascii="HfW precursive bold" w:hAnsi="HfW precursive bold"/>
                <w:sz w:val="16"/>
                <w:szCs w:val="16"/>
              </w:rPr>
              <w:t xml:space="preserve"> </w:t>
            </w:r>
            <w:r w:rsidR="002A7AC9">
              <w:rPr>
                <w:rFonts w:ascii="HfW precursive bold" w:hAnsi="HfW precursive bold"/>
                <w:sz w:val="16"/>
                <w:szCs w:val="16"/>
              </w:rPr>
              <w:t>and explain how they know what they are.</w:t>
            </w:r>
          </w:p>
        </w:tc>
        <w:tc>
          <w:tcPr>
            <w:tcW w:w="1984" w:type="dxa"/>
            <w:gridSpan w:val="2"/>
            <w:shd w:val="clear" w:color="auto" w:fill="FFF2CC" w:themeFill="accent4" w:themeFillTint="33"/>
          </w:tcPr>
          <w:p w14:paraId="7AB36291" w14:textId="7F1DF9C4" w:rsidR="009A4EEC" w:rsidRPr="00834C27" w:rsidRDefault="002A7AC9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Link shape identification to counting and cardinality.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3F8E18B" w14:textId="77777777" w:rsidR="009A4EEC" w:rsidRDefault="002A7AC9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Use positional language in play</w:t>
            </w:r>
          </w:p>
          <w:p w14:paraId="4ED94511" w14:textId="608071EC" w:rsidR="002A7AC9" w:rsidRPr="00834C27" w:rsidRDefault="002A7AC9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Use Rosie’s walk story</w:t>
            </w:r>
          </w:p>
        </w:tc>
        <w:tc>
          <w:tcPr>
            <w:tcW w:w="1601" w:type="dxa"/>
            <w:shd w:val="clear" w:color="auto" w:fill="FFF2CC" w:themeFill="accent4" w:themeFillTint="33"/>
          </w:tcPr>
          <w:p w14:paraId="3AD2AF88" w14:textId="6898605A" w:rsidR="009A4EEC" w:rsidRDefault="002A7AC9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Explore positional language using </w:t>
            </w:r>
            <w:proofErr w:type="spellStart"/>
            <w:proofErr w:type="gramStart"/>
            <w:r>
              <w:rPr>
                <w:rFonts w:ascii="HfW precursive bold" w:hAnsi="HfW precursive bold"/>
                <w:sz w:val="16"/>
                <w:szCs w:val="16"/>
              </w:rPr>
              <w:t>beebot</w:t>
            </w:r>
            <w:proofErr w:type="spellEnd"/>
            <w:r>
              <w:rPr>
                <w:rFonts w:ascii="HfW precursive bold" w:hAnsi="HfW precursive bold"/>
                <w:sz w:val="16"/>
                <w:szCs w:val="16"/>
              </w:rPr>
              <w:t>./</w:t>
            </w:r>
            <w:proofErr w:type="gramEnd"/>
            <w:r>
              <w:rPr>
                <w:rFonts w:ascii="HfW precursive bold" w:hAnsi="HfW precursive bold"/>
                <w:sz w:val="16"/>
                <w:szCs w:val="16"/>
              </w:rPr>
              <w:t>PE</w:t>
            </w:r>
          </w:p>
          <w:p w14:paraId="6099405D" w14:textId="09B689D7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2CC" w:themeFill="accent4" w:themeFillTint="33"/>
          </w:tcPr>
          <w:p w14:paraId="003B88B4" w14:textId="3A92C83C" w:rsidR="009A4EEC" w:rsidRPr="00834C27" w:rsidRDefault="00DD6D05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Use shapes </w:t>
            </w:r>
            <w:r w:rsidR="00B65AE2">
              <w:rPr>
                <w:rFonts w:ascii="HfW precursive bold" w:hAnsi="HfW precursive bold"/>
                <w:sz w:val="16"/>
                <w:szCs w:val="16"/>
              </w:rPr>
              <w:t>comparing size, weight and c</w:t>
            </w:r>
            <w:r>
              <w:rPr>
                <w:rFonts w:ascii="HfW precursive bold" w:hAnsi="HfW precursive bold"/>
                <w:sz w:val="16"/>
                <w:szCs w:val="16"/>
              </w:rPr>
              <w:t>apacity</w:t>
            </w:r>
          </w:p>
        </w:tc>
      </w:tr>
      <w:tr w:rsidR="009A4EEC" w:rsidRPr="00A34A17" w14:paraId="2A22710E" w14:textId="77777777" w:rsidTr="00223396">
        <w:tc>
          <w:tcPr>
            <w:tcW w:w="1332" w:type="dxa"/>
            <w:shd w:val="clear" w:color="auto" w:fill="E2EFD9" w:themeFill="accent6" w:themeFillTint="33"/>
          </w:tcPr>
          <w:p w14:paraId="2A116663" w14:textId="0657F776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Fluency Starters</w:t>
            </w:r>
          </w:p>
        </w:tc>
        <w:tc>
          <w:tcPr>
            <w:tcW w:w="13689" w:type="dxa"/>
            <w:gridSpan w:val="8"/>
            <w:shd w:val="clear" w:color="auto" w:fill="E2EFD9" w:themeFill="accent6" w:themeFillTint="33"/>
          </w:tcPr>
          <w:p w14:paraId="6E576C9C" w14:textId="77777777" w:rsidR="009A4EEC" w:rsidRDefault="009A4EEC" w:rsidP="009A4EEC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 xml:space="preserve">Count forwards and backwards up to </w:t>
            </w:r>
            <w:r>
              <w:rPr>
                <w:rFonts w:ascii="HfW precursive bold" w:hAnsi="HfW precursive bold"/>
                <w:sz w:val="16"/>
                <w:szCs w:val="16"/>
              </w:rPr>
              <w:t>10</w:t>
            </w:r>
          </w:p>
          <w:p w14:paraId="2AEEA0C6" w14:textId="77777777" w:rsidR="009A4EEC" w:rsidRDefault="009A4EEC" w:rsidP="009A4EEC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Singing number rhymes and songs</w:t>
            </w:r>
          </w:p>
          <w:p w14:paraId="1F9A8866" w14:textId="77777777" w:rsidR="009A4EEC" w:rsidRPr="00834C27" w:rsidRDefault="009A4EEC" w:rsidP="009A4EEC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Show me up to 5 fingers(looking). Show me up to 6,7 fingers (bunny ears) Link to 5 and some more</w:t>
            </w:r>
          </w:p>
          <w:p w14:paraId="42E36EE7" w14:textId="77777777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</w:tr>
      <w:tr w:rsidR="009A4EEC" w:rsidRPr="00A34A17" w14:paraId="167FA453" w14:textId="77777777" w:rsidTr="00223396">
        <w:tc>
          <w:tcPr>
            <w:tcW w:w="1332" w:type="dxa"/>
            <w:shd w:val="clear" w:color="auto" w:fill="C5E0B3" w:themeFill="accent6" w:themeFillTint="66"/>
          </w:tcPr>
          <w:p w14:paraId="1757C7B9" w14:textId="39CFAFC3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Number Sense</w:t>
            </w:r>
          </w:p>
        </w:tc>
        <w:tc>
          <w:tcPr>
            <w:tcW w:w="13689" w:type="dxa"/>
            <w:gridSpan w:val="8"/>
            <w:shd w:val="clear" w:color="auto" w:fill="C5E0B3" w:themeFill="accent6" w:themeFillTint="66"/>
          </w:tcPr>
          <w:p w14:paraId="6E96542F" w14:textId="217E1E4A" w:rsidR="009A4EEC" w:rsidRPr="00834C27" w:rsidRDefault="009A4EEC" w:rsidP="009A4EEC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Daily number sense with</w:t>
            </w:r>
            <w:r w:rsidR="00B65AE2">
              <w:rPr>
                <w:rFonts w:ascii="HfW precursive bold" w:hAnsi="HfW precursive bold"/>
                <w:sz w:val="16"/>
                <w:szCs w:val="16"/>
              </w:rPr>
              <w:t xml:space="preserve"> routine and continuous provision.</w:t>
            </w:r>
          </w:p>
          <w:p w14:paraId="216ABA73" w14:textId="77777777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</w:tr>
      <w:tr w:rsidR="009A4EEC" w:rsidRPr="00834C27" w14:paraId="34F18485" w14:textId="77777777" w:rsidTr="004E473D">
        <w:tc>
          <w:tcPr>
            <w:tcW w:w="1332" w:type="dxa"/>
            <w:shd w:val="clear" w:color="auto" w:fill="FFE599" w:themeFill="accent4" w:themeFillTint="66"/>
          </w:tcPr>
          <w:p w14:paraId="18361A39" w14:textId="63183B4E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Summer </w:t>
            </w:r>
            <w:r w:rsidR="00B65AE2">
              <w:rPr>
                <w:rFonts w:ascii="HfW precursive bold" w:hAnsi="HfW precursive bold"/>
                <w:sz w:val="16"/>
                <w:szCs w:val="16"/>
              </w:rPr>
              <w:t>2</w:t>
            </w:r>
          </w:p>
        </w:tc>
        <w:tc>
          <w:tcPr>
            <w:tcW w:w="2207" w:type="dxa"/>
            <w:shd w:val="clear" w:color="auto" w:fill="FFE599" w:themeFill="accent4" w:themeFillTint="66"/>
          </w:tcPr>
          <w:p w14:paraId="16A2A1EB" w14:textId="3F22CE47" w:rsidR="00DA05BE" w:rsidRDefault="00DA05BE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Assessment</w:t>
            </w:r>
          </w:p>
          <w:p w14:paraId="5E1203EC" w14:textId="6CE7E0A9" w:rsidR="009A4EEC" w:rsidRDefault="00B65AE2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Compare size </w:t>
            </w:r>
          </w:p>
          <w:p w14:paraId="10017ED5" w14:textId="77777777" w:rsidR="00B65AE2" w:rsidRDefault="00B65AE2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Using vocab length, </w:t>
            </w:r>
            <w:proofErr w:type="spellStart"/>
            <w:r>
              <w:rPr>
                <w:rFonts w:ascii="HfW precursive bold" w:hAnsi="HfW precursive bold"/>
                <w:sz w:val="16"/>
                <w:szCs w:val="16"/>
              </w:rPr>
              <w:t>heighrt</w:t>
            </w:r>
            <w:proofErr w:type="spellEnd"/>
          </w:p>
          <w:p w14:paraId="73BA0096" w14:textId="56DB8241" w:rsidR="00B65AE2" w:rsidRPr="00834C27" w:rsidRDefault="00DA05BE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Longer shorter taller shorter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62ED9ED2" w14:textId="0E4270FD" w:rsidR="00DA05BE" w:rsidRDefault="00DA05BE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Assessment</w:t>
            </w:r>
          </w:p>
          <w:p w14:paraId="453E4452" w14:textId="35504180" w:rsidR="009A4EEC" w:rsidRDefault="00DA05BE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Compare size in terms of weight</w:t>
            </w:r>
          </w:p>
          <w:p w14:paraId="024A7F85" w14:textId="62262860" w:rsidR="00DA05BE" w:rsidRDefault="00DA05BE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Heavier than lighter than same weight as</w:t>
            </w:r>
          </w:p>
          <w:p w14:paraId="698FD7A7" w14:textId="10987E9F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14:paraId="6FD28991" w14:textId="77777777" w:rsidR="009A4EEC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Data Submission</w:t>
            </w:r>
          </w:p>
          <w:p w14:paraId="14DE8F9E" w14:textId="25F55B53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FFE599" w:themeFill="accent4" w:themeFillTint="66"/>
          </w:tcPr>
          <w:p w14:paraId="699E993F" w14:textId="77777777" w:rsidR="009A4EEC" w:rsidRDefault="00784677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Compare capacity/</w:t>
            </w:r>
            <w:proofErr w:type="spellStart"/>
            <w:r>
              <w:rPr>
                <w:rFonts w:ascii="HfW precursive bold" w:hAnsi="HfW precursive bold"/>
                <w:sz w:val="16"/>
                <w:szCs w:val="16"/>
              </w:rPr>
              <w:t>volumne</w:t>
            </w:r>
            <w:proofErr w:type="spellEnd"/>
          </w:p>
          <w:p w14:paraId="3FB77867" w14:textId="17313C2F" w:rsidR="00784677" w:rsidRPr="00834C27" w:rsidRDefault="00784677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Full overflowing half full empty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38ADD19A" w14:textId="77777777" w:rsidR="009A4EEC" w:rsidRDefault="004E473D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Sequence events</w:t>
            </w:r>
          </w:p>
          <w:p w14:paraId="29571878" w14:textId="0D3572A8" w:rsidR="004E473D" w:rsidRPr="00834C27" w:rsidRDefault="004E473D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First, Next, After that when exploring obstacle courses and positional language.</w:t>
            </w:r>
          </w:p>
        </w:tc>
        <w:tc>
          <w:tcPr>
            <w:tcW w:w="1601" w:type="dxa"/>
            <w:shd w:val="clear" w:color="auto" w:fill="FFE599" w:themeFill="accent4" w:themeFillTint="66"/>
          </w:tcPr>
          <w:p w14:paraId="4CC2DA71" w14:textId="273547C7" w:rsidR="005360B7" w:rsidRDefault="005360B7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Link quantities</w:t>
            </w:r>
          </w:p>
          <w:p w14:paraId="1E3BAD82" w14:textId="446E0BAE" w:rsidR="009A4EEC" w:rsidRDefault="005360B7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numeral </w:t>
            </w:r>
          </w:p>
          <w:p w14:paraId="326DBE53" w14:textId="77777777" w:rsidR="005360B7" w:rsidRDefault="005360B7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EYFS prep</w:t>
            </w:r>
          </w:p>
          <w:p w14:paraId="58C48816" w14:textId="20C07F43" w:rsidR="005360B7" w:rsidRPr="00834C27" w:rsidRDefault="005360B7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Number blocks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14:paraId="2E0B5024" w14:textId="77777777" w:rsidR="005360B7" w:rsidRDefault="005360B7" w:rsidP="005360B7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Link quantities</w:t>
            </w:r>
          </w:p>
          <w:p w14:paraId="030E3765" w14:textId="77777777" w:rsidR="005360B7" w:rsidRDefault="005360B7" w:rsidP="005360B7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 xml:space="preserve">numeral </w:t>
            </w:r>
          </w:p>
          <w:p w14:paraId="536FC7A7" w14:textId="77777777" w:rsidR="005360B7" w:rsidRDefault="005360B7" w:rsidP="005360B7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EYFS prep</w:t>
            </w:r>
          </w:p>
          <w:p w14:paraId="2A2051DE" w14:textId="17331587" w:rsidR="009A4EEC" w:rsidRPr="00834C27" w:rsidRDefault="005360B7" w:rsidP="005360B7">
            <w:pPr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Number blocks</w:t>
            </w:r>
            <w:r w:rsidRPr="00834C27">
              <w:rPr>
                <w:rFonts w:ascii="HfW precursive bold" w:hAnsi="HfW precursive bold"/>
                <w:sz w:val="16"/>
                <w:szCs w:val="16"/>
              </w:rPr>
              <w:t xml:space="preserve"> </w:t>
            </w:r>
          </w:p>
        </w:tc>
      </w:tr>
      <w:tr w:rsidR="009A4EEC" w:rsidRPr="00834C27" w14:paraId="0239956F" w14:textId="77777777" w:rsidTr="00223396">
        <w:tc>
          <w:tcPr>
            <w:tcW w:w="1332" w:type="dxa"/>
            <w:shd w:val="clear" w:color="auto" w:fill="E2EFD9" w:themeFill="accent6" w:themeFillTint="33"/>
          </w:tcPr>
          <w:p w14:paraId="3075B81C" w14:textId="77777777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lastRenderedPageBreak/>
              <w:t>Fluency Starters</w:t>
            </w:r>
          </w:p>
        </w:tc>
        <w:tc>
          <w:tcPr>
            <w:tcW w:w="13689" w:type="dxa"/>
            <w:gridSpan w:val="8"/>
            <w:shd w:val="clear" w:color="auto" w:fill="E2EFD9" w:themeFill="accent6" w:themeFillTint="33"/>
          </w:tcPr>
          <w:p w14:paraId="4488F687" w14:textId="77777777" w:rsidR="00784677" w:rsidRDefault="00784677" w:rsidP="00784677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 xml:space="preserve">Count forwards and backwards up to </w:t>
            </w:r>
            <w:r>
              <w:rPr>
                <w:rFonts w:ascii="HfW precursive bold" w:hAnsi="HfW precursive bold"/>
                <w:sz w:val="16"/>
                <w:szCs w:val="16"/>
              </w:rPr>
              <w:t>10</w:t>
            </w:r>
          </w:p>
          <w:p w14:paraId="5566726E" w14:textId="77777777" w:rsidR="00784677" w:rsidRDefault="00784677" w:rsidP="00784677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Singing number rhymes and songs</w:t>
            </w:r>
          </w:p>
          <w:p w14:paraId="5640DA8C" w14:textId="04EF3D7F" w:rsidR="00784677" w:rsidRPr="00834C27" w:rsidRDefault="00784677" w:rsidP="00784677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>
              <w:rPr>
                <w:rFonts w:ascii="HfW precursive bold" w:hAnsi="HfW precursive bold"/>
                <w:sz w:val="16"/>
                <w:szCs w:val="16"/>
              </w:rPr>
              <w:t>Show me up to 5 fingers(looking). Show me up to 6,7 ,8,9,10 fingers (bunny ears) Link to 5 and some more</w:t>
            </w:r>
          </w:p>
          <w:p w14:paraId="06583D70" w14:textId="77777777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</w:tr>
      <w:tr w:rsidR="009A4EEC" w:rsidRPr="00834C27" w14:paraId="6099D8CB" w14:textId="77777777" w:rsidTr="00223396">
        <w:tc>
          <w:tcPr>
            <w:tcW w:w="1332" w:type="dxa"/>
            <w:shd w:val="clear" w:color="auto" w:fill="C5E0B3" w:themeFill="accent6" w:themeFillTint="66"/>
          </w:tcPr>
          <w:p w14:paraId="76266916" w14:textId="77777777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>Number Sense</w:t>
            </w:r>
          </w:p>
        </w:tc>
        <w:tc>
          <w:tcPr>
            <w:tcW w:w="13689" w:type="dxa"/>
            <w:gridSpan w:val="8"/>
            <w:shd w:val="clear" w:color="auto" w:fill="C5E0B3" w:themeFill="accent6" w:themeFillTint="66"/>
          </w:tcPr>
          <w:p w14:paraId="3A9A5FD0" w14:textId="388F204C" w:rsidR="009A4EEC" w:rsidRPr="00834C27" w:rsidRDefault="009A4EEC" w:rsidP="009A4EEC">
            <w:pPr>
              <w:jc w:val="center"/>
              <w:rPr>
                <w:rFonts w:ascii="HfW precursive bold" w:hAnsi="HfW precursive bold"/>
                <w:sz w:val="16"/>
                <w:szCs w:val="16"/>
              </w:rPr>
            </w:pPr>
            <w:r w:rsidRPr="00834C27">
              <w:rPr>
                <w:rFonts w:ascii="HfW precursive bold" w:hAnsi="HfW precursive bold"/>
                <w:sz w:val="16"/>
                <w:szCs w:val="16"/>
              </w:rPr>
              <w:t xml:space="preserve">Daily number sense </w:t>
            </w:r>
            <w:r w:rsidR="00784677">
              <w:rPr>
                <w:rFonts w:ascii="HfW precursive bold" w:hAnsi="HfW precursive bold"/>
                <w:sz w:val="16"/>
                <w:szCs w:val="16"/>
              </w:rPr>
              <w:t>through routine and continuous provision</w:t>
            </w:r>
          </w:p>
          <w:p w14:paraId="4F5A91D8" w14:textId="002B804D" w:rsidR="009A4EEC" w:rsidRPr="00834C27" w:rsidRDefault="009A4EEC" w:rsidP="009A4EEC">
            <w:pPr>
              <w:rPr>
                <w:rFonts w:ascii="HfW precursive bold" w:hAnsi="HfW precursive bold"/>
                <w:sz w:val="16"/>
                <w:szCs w:val="16"/>
              </w:rPr>
            </w:pPr>
          </w:p>
        </w:tc>
      </w:tr>
    </w:tbl>
    <w:p w14:paraId="202265D7" w14:textId="2366391E" w:rsidR="00B803CC" w:rsidRDefault="00B803CC">
      <w:pPr>
        <w:rPr>
          <w:rFonts w:ascii="HfW precursive bold" w:hAnsi="HfW precursive bold"/>
          <w:sz w:val="18"/>
          <w:szCs w:val="18"/>
        </w:rPr>
      </w:pPr>
    </w:p>
    <w:p w14:paraId="23A9FEAE" w14:textId="4B9C1753" w:rsidR="000B441C" w:rsidRDefault="000B441C">
      <w:pPr>
        <w:rPr>
          <w:rFonts w:ascii="HfW precursive bold" w:hAnsi="HfW precursive bold"/>
          <w:sz w:val="18"/>
          <w:szCs w:val="18"/>
        </w:rPr>
      </w:pPr>
    </w:p>
    <w:p w14:paraId="3E37BB3F" w14:textId="77777777" w:rsidR="000B441C" w:rsidRDefault="000B441C">
      <w:pPr>
        <w:rPr>
          <w:rFonts w:ascii="HfW precursive bold" w:hAnsi="HfW precursive bold"/>
          <w:sz w:val="18"/>
          <w:szCs w:val="18"/>
        </w:rPr>
      </w:pPr>
    </w:p>
    <w:p w14:paraId="4DC7BD9F" w14:textId="77777777" w:rsidR="00820BCD" w:rsidRDefault="00820BCD">
      <w:pPr>
        <w:rPr>
          <w:rFonts w:ascii="HfW precursive bold" w:hAnsi="HfW precursive bold"/>
          <w:sz w:val="18"/>
          <w:szCs w:val="18"/>
        </w:rPr>
      </w:pPr>
    </w:p>
    <w:sectPr w:rsidR="00820BCD" w:rsidSect="00223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fW pre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95"/>
    <w:multiLevelType w:val="hybridMultilevel"/>
    <w:tmpl w:val="ADD2F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6165"/>
    <w:multiLevelType w:val="hybridMultilevel"/>
    <w:tmpl w:val="7758E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503F"/>
    <w:multiLevelType w:val="hybridMultilevel"/>
    <w:tmpl w:val="B1CC9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805E1"/>
    <w:multiLevelType w:val="hybridMultilevel"/>
    <w:tmpl w:val="6F740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42943"/>
    <w:multiLevelType w:val="hybridMultilevel"/>
    <w:tmpl w:val="46D0E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3F33"/>
    <w:multiLevelType w:val="hybridMultilevel"/>
    <w:tmpl w:val="8B5CB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D43CE"/>
    <w:multiLevelType w:val="hybridMultilevel"/>
    <w:tmpl w:val="F2044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02046"/>
    <w:multiLevelType w:val="multilevel"/>
    <w:tmpl w:val="CBE2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E4191"/>
    <w:multiLevelType w:val="hybridMultilevel"/>
    <w:tmpl w:val="1AB61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27615"/>
    <w:multiLevelType w:val="multilevel"/>
    <w:tmpl w:val="B806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A66F8"/>
    <w:multiLevelType w:val="multilevel"/>
    <w:tmpl w:val="2A72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1A6018"/>
    <w:multiLevelType w:val="hybridMultilevel"/>
    <w:tmpl w:val="ADA647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FC00E5"/>
    <w:multiLevelType w:val="multilevel"/>
    <w:tmpl w:val="E0C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8331DF"/>
    <w:multiLevelType w:val="multilevel"/>
    <w:tmpl w:val="D186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033E7F"/>
    <w:multiLevelType w:val="multilevel"/>
    <w:tmpl w:val="7D0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6D1A2A"/>
    <w:multiLevelType w:val="hybridMultilevel"/>
    <w:tmpl w:val="77F8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41A9D"/>
    <w:multiLevelType w:val="hybridMultilevel"/>
    <w:tmpl w:val="53EC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16"/>
  </w:num>
  <w:num w:numId="6">
    <w:abstractNumId w:val="12"/>
  </w:num>
  <w:num w:numId="7">
    <w:abstractNumId w:val="11"/>
  </w:num>
  <w:num w:numId="8">
    <w:abstractNumId w:val="8"/>
  </w:num>
  <w:num w:numId="9">
    <w:abstractNumId w:val="13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14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CC"/>
    <w:rsid w:val="0003236B"/>
    <w:rsid w:val="00037C1E"/>
    <w:rsid w:val="00044B66"/>
    <w:rsid w:val="00055B44"/>
    <w:rsid w:val="00062C3F"/>
    <w:rsid w:val="00071861"/>
    <w:rsid w:val="00077F61"/>
    <w:rsid w:val="00085C28"/>
    <w:rsid w:val="000B441C"/>
    <w:rsid w:val="000C6E82"/>
    <w:rsid w:val="000C7FE4"/>
    <w:rsid w:val="00152041"/>
    <w:rsid w:val="00160042"/>
    <w:rsid w:val="00192746"/>
    <w:rsid w:val="001B3DE0"/>
    <w:rsid w:val="001C653F"/>
    <w:rsid w:val="001C773B"/>
    <w:rsid w:val="001C7BA7"/>
    <w:rsid w:val="001D40D2"/>
    <w:rsid w:val="001D5532"/>
    <w:rsid w:val="00216D9F"/>
    <w:rsid w:val="00223396"/>
    <w:rsid w:val="00231AE2"/>
    <w:rsid w:val="00242569"/>
    <w:rsid w:val="00255EA7"/>
    <w:rsid w:val="002A2D83"/>
    <w:rsid w:val="002A7AC9"/>
    <w:rsid w:val="002B43A8"/>
    <w:rsid w:val="002C28AD"/>
    <w:rsid w:val="002D1754"/>
    <w:rsid w:val="002E04D8"/>
    <w:rsid w:val="00314B39"/>
    <w:rsid w:val="00323A75"/>
    <w:rsid w:val="003446D3"/>
    <w:rsid w:val="0035150D"/>
    <w:rsid w:val="0035732C"/>
    <w:rsid w:val="003774E4"/>
    <w:rsid w:val="00377DE8"/>
    <w:rsid w:val="003A6175"/>
    <w:rsid w:val="003C6D70"/>
    <w:rsid w:val="004105D7"/>
    <w:rsid w:val="00412E6E"/>
    <w:rsid w:val="004603F7"/>
    <w:rsid w:val="00462E5D"/>
    <w:rsid w:val="00473D27"/>
    <w:rsid w:val="00475BC7"/>
    <w:rsid w:val="004918CA"/>
    <w:rsid w:val="004B66AD"/>
    <w:rsid w:val="004D3219"/>
    <w:rsid w:val="004E473D"/>
    <w:rsid w:val="005360B7"/>
    <w:rsid w:val="005468BE"/>
    <w:rsid w:val="00564C45"/>
    <w:rsid w:val="005908B2"/>
    <w:rsid w:val="005B5ACF"/>
    <w:rsid w:val="005D1045"/>
    <w:rsid w:val="005D2123"/>
    <w:rsid w:val="005E129C"/>
    <w:rsid w:val="005E75EA"/>
    <w:rsid w:val="005F1F54"/>
    <w:rsid w:val="00603591"/>
    <w:rsid w:val="00607D58"/>
    <w:rsid w:val="00646F90"/>
    <w:rsid w:val="00652F91"/>
    <w:rsid w:val="0065719F"/>
    <w:rsid w:val="00682561"/>
    <w:rsid w:val="006E6EF7"/>
    <w:rsid w:val="006F0F62"/>
    <w:rsid w:val="007040BD"/>
    <w:rsid w:val="0070416A"/>
    <w:rsid w:val="0073682D"/>
    <w:rsid w:val="00745B40"/>
    <w:rsid w:val="00746E65"/>
    <w:rsid w:val="00762415"/>
    <w:rsid w:val="00782946"/>
    <w:rsid w:val="00784677"/>
    <w:rsid w:val="007B3583"/>
    <w:rsid w:val="007D6C65"/>
    <w:rsid w:val="007E5C5A"/>
    <w:rsid w:val="007F5849"/>
    <w:rsid w:val="00816E80"/>
    <w:rsid w:val="00820BCD"/>
    <w:rsid w:val="00834C27"/>
    <w:rsid w:val="00850DF2"/>
    <w:rsid w:val="008521E0"/>
    <w:rsid w:val="00852CB3"/>
    <w:rsid w:val="00857107"/>
    <w:rsid w:val="00865631"/>
    <w:rsid w:val="00874EFB"/>
    <w:rsid w:val="008922A0"/>
    <w:rsid w:val="008B3814"/>
    <w:rsid w:val="008C2CF8"/>
    <w:rsid w:val="008E3B73"/>
    <w:rsid w:val="00916256"/>
    <w:rsid w:val="00927E70"/>
    <w:rsid w:val="009305F3"/>
    <w:rsid w:val="00934F31"/>
    <w:rsid w:val="009444EC"/>
    <w:rsid w:val="00960A5C"/>
    <w:rsid w:val="009735BD"/>
    <w:rsid w:val="00985A5E"/>
    <w:rsid w:val="009A4EEC"/>
    <w:rsid w:val="009E0CDA"/>
    <w:rsid w:val="009E4B28"/>
    <w:rsid w:val="009F40DB"/>
    <w:rsid w:val="00A27FAA"/>
    <w:rsid w:val="00A34A17"/>
    <w:rsid w:val="00A526AE"/>
    <w:rsid w:val="00A6236E"/>
    <w:rsid w:val="00A67727"/>
    <w:rsid w:val="00A85DB7"/>
    <w:rsid w:val="00A94FAE"/>
    <w:rsid w:val="00AA170E"/>
    <w:rsid w:val="00AA42C1"/>
    <w:rsid w:val="00AF4B04"/>
    <w:rsid w:val="00B2519C"/>
    <w:rsid w:val="00B27F2C"/>
    <w:rsid w:val="00B519BF"/>
    <w:rsid w:val="00B5628E"/>
    <w:rsid w:val="00B65429"/>
    <w:rsid w:val="00B65AE2"/>
    <w:rsid w:val="00B71214"/>
    <w:rsid w:val="00B803CC"/>
    <w:rsid w:val="00B90CD6"/>
    <w:rsid w:val="00B95297"/>
    <w:rsid w:val="00B97601"/>
    <w:rsid w:val="00BA3BF6"/>
    <w:rsid w:val="00BD6BB0"/>
    <w:rsid w:val="00BF206A"/>
    <w:rsid w:val="00C05A57"/>
    <w:rsid w:val="00C11E4A"/>
    <w:rsid w:val="00C22A41"/>
    <w:rsid w:val="00C304DA"/>
    <w:rsid w:val="00C32EBE"/>
    <w:rsid w:val="00C40428"/>
    <w:rsid w:val="00C405BC"/>
    <w:rsid w:val="00C65804"/>
    <w:rsid w:val="00C72670"/>
    <w:rsid w:val="00C76784"/>
    <w:rsid w:val="00C973D6"/>
    <w:rsid w:val="00C97CF5"/>
    <w:rsid w:val="00CA7A51"/>
    <w:rsid w:val="00CD117E"/>
    <w:rsid w:val="00D22836"/>
    <w:rsid w:val="00D35AD9"/>
    <w:rsid w:val="00D40566"/>
    <w:rsid w:val="00D42206"/>
    <w:rsid w:val="00D62E9B"/>
    <w:rsid w:val="00D65438"/>
    <w:rsid w:val="00D914EF"/>
    <w:rsid w:val="00DA05BE"/>
    <w:rsid w:val="00DA33EC"/>
    <w:rsid w:val="00DD60FC"/>
    <w:rsid w:val="00DD6D05"/>
    <w:rsid w:val="00DE1F39"/>
    <w:rsid w:val="00E04AA7"/>
    <w:rsid w:val="00E063B5"/>
    <w:rsid w:val="00E14CEE"/>
    <w:rsid w:val="00E37FDD"/>
    <w:rsid w:val="00E6493C"/>
    <w:rsid w:val="00E7402D"/>
    <w:rsid w:val="00E756C0"/>
    <w:rsid w:val="00E802BA"/>
    <w:rsid w:val="00E866B5"/>
    <w:rsid w:val="00E974D3"/>
    <w:rsid w:val="00ED0781"/>
    <w:rsid w:val="00ED7438"/>
    <w:rsid w:val="00EE04B9"/>
    <w:rsid w:val="00EE205B"/>
    <w:rsid w:val="00F13F6D"/>
    <w:rsid w:val="00F207BA"/>
    <w:rsid w:val="00F32FBE"/>
    <w:rsid w:val="00F36044"/>
    <w:rsid w:val="00F37280"/>
    <w:rsid w:val="00F5541E"/>
    <w:rsid w:val="00F96B9C"/>
    <w:rsid w:val="00F97045"/>
    <w:rsid w:val="00FB283A"/>
    <w:rsid w:val="00FB4B25"/>
    <w:rsid w:val="00FB5D21"/>
    <w:rsid w:val="00FD397E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BC8C"/>
  <w15:chartTrackingRefBased/>
  <w15:docId w15:val="{B8D5A5CE-E9CA-45E1-ABDA-49BA987C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3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4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gif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F245E9B35A342AA072B48C2D4277A" ma:contentTypeVersion="13" ma:contentTypeDescription="Create a new document." ma:contentTypeScope="" ma:versionID="109ecbdf8ae84519b5c62a472111cad0">
  <xsd:schema xmlns:xsd="http://www.w3.org/2001/XMLSchema" xmlns:xs="http://www.w3.org/2001/XMLSchema" xmlns:p="http://schemas.microsoft.com/office/2006/metadata/properties" xmlns:ns3="b5d7edfb-c0d3-40d5-b1d5-858cf1719f96" xmlns:ns4="6e4d4ccb-10cb-44db-a8b8-8e70f594d0a3" targetNamespace="http://schemas.microsoft.com/office/2006/metadata/properties" ma:root="true" ma:fieldsID="dfb0a4c005a09dac7bee45d4ceb7d962" ns3:_="" ns4:_="">
    <xsd:import namespace="b5d7edfb-c0d3-40d5-b1d5-858cf1719f96"/>
    <xsd:import namespace="6e4d4ccb-10cb-44db-a8b8-8e70f594d0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edfb-c0d3-40d5-b1d5-858cf1719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d4ccb-10cb-44db-a8b8-8e70f594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0E41D-E53D-4184-8782-F82DEE2E1AD6}">
  <ds:schemaRefs>
    <ds:schemaRef ds:uri="http://purl.org/dc/elements/1.1/"/>
    <ds:schemaRef ds:uri="http://schemas.microsoft.com/office/2006/metadata/properties"/>
    <ds:schemaRef ds:uri="6e4d4ccb-10cb-44db-a8b8-8e70f594d0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5d7edfb-c0d3-40d5-b1d5-858cf1719f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5D7A89-E370-4A43-B840-1DA284430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EC653-3815-4E09-A04A-D35065251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7edfb-c0d3-40d5-b1d5-858cf1719f96"/>
    <ds:schemaRef ds:uri="6e4d4ccb-10cb-44db-a8b8-8e70f594d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Blackwater School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Shuttleworth</dc:creator>
  <cp:keywords/>
  <dc:description/>
  <cp:lastModifiedBy>Kelly Murley</cp:lastModifiedBy>
  <cp:revision>2</cp:revision>
  <dcterms:created xsi:type="dcterms:W3CDTF">2022-08-16T10:26:00Z</dcterms:created>
  <dcterms:modified xsi:type="dcterms:W3CDTF">2022-08-16T10:26:00Z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0x010100ED9F245E9B35A342AA072B48C2D4277A</vt:lpwstr>
  </property>
</Properties>
</file>